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09"/>
      </w:tblGrid>
      <w:tr w:rsidR="00D44E80" w:rsidRPr="006D09C7" w14:paraId="502F002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6260F" w14:textId="77777777" w:rsidR="00D44E80" w:rsidRPr="008D74BC" w:rsidRDefault="008D74BC" w:rsidP="00CF6D86">
            <w:pPr>
              <w:spacing w:after="0" w:afterAutospacing="0"/>
              <w:ind w:left="-14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учреждение дополнительного образования«Детская художественная школа № 4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D74BC">
              <w:rPr>
                <w:lang w:val="ru-RU"/>
              </w:rPr>
              <w:br/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1326184027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132601001</w:t>
            </w:r>
          </w:p>
        </w:tc>
      </w:tr>
      <w:tr w:rsidR="00D44E80" w14:paraId="70F11BA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6289F" w14:textId="77777777" w:rsidR="00D44E80" w:rsidRPr="008D74BC" w:rsidRDefault="008D74BC" w:rsidP="00CF6D86">
            <w:pPr>
              <w:ind w:left="-142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r w:rsidR="006461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="006461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14:paraId="6CBF935D" w14:textId="77777777" w:rsidR="00D44E80" w:rsidRPr="008D74BC" w:rsidRDefault="008D74BC" w:rsidP="00302C58">
      <w:pPr>
        <w:ind w:left="-142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r w:rsidR="00302C58" w:rsidRPr="0064613F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64613F" w:rsidRPr="0064613F">
        <w:rPr>
          <w:rFonts w:hAnsi="Times New Roman" w:cs="Times New Roman"/>
          <w:sz w:val="24"/>
          <w:szCs w:val="24"/>
          <w:lang w:val="ru-RU"/>
        </w:rPr>
        <w:t>67 р</w:t>
      </w:r>
      <w:r w:rsidR="00302C58">
        <w:rPr>
          <w:rFonts w:hAnsi="Times New Roman" w:cs="Times New Roman"/>
          <w:color w:val="FF0000"/>
          <w:sz w:val="24"/>
          <w:szCs w:val="24"/>
          <w:lang w:val="ru-RU"/>
        </w:rPr>
        <w:t>.</w:t>
      </w:r>
      <w:r w:rsidRPr="008D74BC">
        <w:rPr>
          <w:color w:val="FF0000"/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учетной политики для целей бухгалтерского учета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9"/>
        <w:gridCol w:w="4900"/>
      </w:tblGrid>
      <w:tr w:rsidR="00D44E80" w:rsidRPr="00302C58" w14:paraId="5CB1D19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5369F" w14:textId="77777777" w:rsidR="00D44E80" w:rsidRPr="008D74BC" w:rsidRDefault="008D74BC" w:rsidP="00CF6D86">
            <w:pPr>
              <w:ind w:left="-142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Саранск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D3186" w14:textId="77777777" w:rsidR="00D44E80" w:rsidRPr="0064613F" w:rsidRDefault="0064613F" w:rsidP="00CF6D86">
            <w:pPr>
              <w:ind w:left="-142"/>
              <w:jc w:val="right"/>
              <w:rPr>
                <w:lang w:val="ru-RU"/>
              </w:rPr>
            </w:pPr>
            <w:r w:rsidRPr="0064613F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="008D74BC" w:rsidRPr="0064613F">
              <w:rPr>
                <w:rFonts w:hAnsi="Times New Roman" w:cs="Times New Roman"/>
                <w:sz w:val="24"/>
                <w:szCs w:val="24"/>
                <w:lang w:val="ru-RU"/>
              </w:rPr>
              <w:t>.12.2024</w:t>
            </w:r>
          </w:p>
        </w:tc>
      </w:tr>
    </w:tbl>
    <w:p w14:paraId="2CC3A8FD" w14:textId="77777777" w:rsidR="00D44E80" w:rsidRPr="008D74BC" w:rsidRDefault="008D74BC" w:rsidP="00302C58">
      <w:pPr>
        <w:ind w:left="-142" w:firstLine="86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исполнение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402-ФЗ, приказа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01.12.2010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Федерального стандарта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 (утв.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274н)</w:t>
      </w:r>
    </w:p>
    <w:p w14:paraId="6936BEC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4420CC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Утвердить учетную политику для целей бухгалтерского учета согласно приложению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ввести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действие с 01.01.2025.</w:t>
      </w:r>
    </w:p>
    <w:p w14:paraId="24F1B78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всех подразделений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служб учреждения соответствующие документы, необходимые для обеспечения реализации учетной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организации бухгалтерского учета, документооборота, санкционирования расходов учреждения.</w:t>
      </w:r>
    </w:p>
    <w:p w14:paraId="681B034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. Признать утратившим силу приказ от </w:t>
      </w:r>
      <w:r w:rsidR="0064613F" w:rsidRPr="0064613F">
        <w:rPr>
          <w:rFonts w:hAnsi="Times New Roman" w:cs="Times New Roman"/>
          <w:sz w:val="24"/>
          <w:szCs w:val="24"/>
          <w:lang w:val="ru-RU"/>
        </w:rPr>
        <w:t>29</w:t>
      </w:r>
      <w:r w:rsidR="00BB55EC" w:rsidRPr="0064613F">
        <w:rPr>
          <w:rFonts w:hAnsi="Times New Roman" w:cs="Times New Roman"/>
          <w:sz w:val="24"/>
          <w:szCs w:val="24"/>
          <w:lang w:val="ru-RU"/>
        </w:rPr>
        <w:t>.12.2023</w:t>
      </w:r>
      <w:r w:rsidRPr="0064613F">
        <w:rPr>
          <w:rFonts w:hAnsi="Times New Roman" w:cs="Times New Roman"/>
          <w:sz w:val="24"/>
          <w:szCs w:val="24"/>
        </w:rPr>
        <w:t> </w:t>
      </w:r>
      <w:r w:rsidRPr="0064613F">
        <w:rPr>
          <w:rFonts w:hAnsi="Times New Roman" w:cs="Times New Roman"/>
          <w:sz w:val="24"/>
          <w:szCs w:val="24"/>
          <w:lang w:val="ru-RU"/>
        </w:rPr>
        <w:t>№</w:t>
      </w:r>
      <w:r w:rsidRPr="0064613F">
        <w:rPr>
          <w:rFonts w:hAnsi="Times New Roman" w:cs="Times New Roman"/>
          <w:sz w:val="24"/>
          <w:szCs w:val="24"/>
        </w:rPr>
        <w:t> </w:t>
      </w:r>
      <w:r w:rsidR="0064613F" w:rsidRPr="0064613F">
        <w:rPr>
          <w:rFonts w:hAnsi="Times New Roman" w:cs="Times New Roman"/>
          <w:sz w:val="24"/>
          <w:szCs w:val="24"/>
          <w:lang w:val="ru-RU"/>
        </w:rPr>
        <w:t>64-п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13F">
        <w:rPr>
          <w:rFonts w:hAnsi="Times New Roman" w:cs="Times New Roman"/>
          <w:color w:val="000000"/>
          <w:sz w:val="24"/>
          <w:szCs w:val="24"/>
          <w:lang w:val="ru-RU"/>
        </w:rPr>
        <w:t>«По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учетной </w:t>
      </w:r>
      <w:r w:rsidR="0064613F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6F595B9C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исполнением приказа возложить на главного бухгалтера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Н.С.Пичугину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1C5EF1" w14:textId="77777777" w:rsid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73135A" w14:textId="77777777" w:rsid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4ABA2854" w14:textId="7A969C94" w:rsidR="008D74BC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___________________ </w:t>
      </w:r>
      <w:r w:rsidR="006D09C7">
        <w:rPr>
          <w:rFonts w:hAnsi="Times New Roman" w:cs="Times New Roman"/>
          <w:color w:val="000000"/>
          <w:sz w:val="24"/>
          <w:szCs w:val="24"/>
          <w:lang w:val="ru-RU"/>
        </w:rPr>
        <w:t>Л.В.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Скворцова</w:t>
      </w:r>
    </w:p>
    <w:p w14:paraId="62AA070A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DCF362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71CDE5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F49520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4099250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3EEEE9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605768" w14:textId="77777777" w:rsidR="008D74BC" w:rsidRDefault="008D74BC" w:rsidP="009E5E61">
      <w:pPr>
        <w:ind w:left="-14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0606CD" w14:textId="77777777" w:rsidR="00A5783F" w:rsidRPr="0064613F" w:rsidRDefault="00A5783F" w:rsidP="00CF6D86">
      <w:pPr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3FAE07" w14:textId="77777777" w:rsidR="00A5783F" w:rsidRPr="0064613F" w:rsidRDefault="00A5783F" w:rsidP="00CF6D86">
      <w:pPr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042E4A" w14:textId="77777777" w:rsidR="00A5783F" w:rsidRPr="0064613F" w:rsidRDefault="00A5783F" w:rsidP="00CF6D86">
      <w:pPr>
        <w:ind w:left="-14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70AE5E" w14:textId="77777777" w:rsidR="00D44E80" w:rsidRPr="008D74BC" w:rsidRDefault="008D74BC" w:rsidP="00CF6D86">
      <w:pPr>
        <w:ind w:left="-14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Учетная  политика для целей бухгалтерского учета</w:t>
      </w:r>
    </w:p>
    <w:p w14:paraId="4ADE0BC3" w14:textId="77777777" w:rsidR="00D44E80" w:rsidRPr="008D74BC" w:rsidRDefault="008D74BC" w:rsidP="00CF6D86">
      <w:pPr>
        <w:ind w:left="-142" w:firstLine="86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Учетная  политика</w:t>
      </w:r>
      <w:r w:rsidR="00406647" w:rsidRPr="00406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5E6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учреждения дополнительного образования«Детская художественная школа № 4</w:t>
      </w:r>
      <w:r w:rsidR="009E5E61" w:rsidRPr="008D74B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учреждение)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437619D9" w14:textId="77777777" w:rsidR="00D44E80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01.12.2010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(далее — Инструкция к Единомупланусчетов № 157н);</w:t>
      </w:r>
    </w:p>
    <w:p w14:paraId="24CA63CA" w14:textId="77777777" w:rsidR="00D44E80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174н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счетов бухгалтерского учета бюджетных учреждений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(далее — Инструкция № 174н);</w:t>
      </w:r>
    </w:p>
    <w:p w14:paraId="0362FA94" w14:textId="77777777" w:rsidR="00D44E80" w:rsidRPr="008D74BC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24.05.2022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82н «О Порядке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применения кодов бюджетной классификации Российской Федерации,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структуре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принципах назначения»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82н);</w:t>
      </w:r>
    </w:p>
    <w:p w14:paraId="0733AA1B" w14:textId="77777777" w:rsidR="00D44E80" w:rsidRPr="008D74BC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29.11.2017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209н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209н);</w:t>
      </w:r>
    </w:p>
    <w:p w14:paraId="641172F9" w14:textId="77777777" w:rsidR="00D44E80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52н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форм первичных учетных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применению» </w:t>
      </w:r>
      <w:r>
        <w:rPr>
          <w:rFonts w:hAnsi="Times New Roman" w:cs="Times New Roman"/>
          <w:color w:val="000000"/>
          <w:sz w:val="24"/>
          <w:szCs w:val="24"/>
        </w:rPr>
        <w:t>(далее — приказ № 52н);</w:t>
      </w:r>
    </w:p>
    <w:p w14:paraId="0C7497E5" w14:textId="77777777" w:rsidR="00D44E80" w:rsidRDefault="008D74BC" w:rsidP="009E5E61">
      <w:pPr>
        <w:numPr>
          <w:ilvl w:val="0"/>
          <w:numId w:val="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61н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применению» </w:t>
      </w:r>
      <w:r>
        <w:rPr>
          <w:rFonts w:hAnsi="Times New Roman" w:cs="Times New Roman"/>
          <w:color w:val="000000"/>
          <w:sz w:val="24"/>
          <w:szCs w:val="24"/>
        </w:rPr>
        <w:t>(далее — приказ № 61н);</w:t>
      </w:r>
    </w:p>
    <w:p w14:paraId="6FF3F312" w14:textId="77777777" w:rsidR="00D44E80" w:rsidRPr="008D74BC" w:rsidRDefault="008D74BC" w:rsidP="009E5E61">
      <w:pPr>
        <w:numPr>
          <w:ilvl w:val="0"/>
          <w:numId w:val="1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256н, 257н, 258н, 259н, 260н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274н, 275н, 277н, 278н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ошибки», СГС «События после отчетной даты», СГС «Информация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связанных сторонах», СГС «Отчет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27.02.2018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32н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СГС «Доходы»),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28.02.2018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СГС «Непроизведенные активы»),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30.05.2018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122н, 124н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«Влияние изменений курсов иностранных валют», СГС «Резервы»),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07.12.2018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256н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СГС «Запасы»),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29.06.2018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145н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СГС «Долгосрочные договоры»),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15.11.2019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181н, 182н, 183н, 184н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«Нематериальные активы», СГС «Затраты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заимствованиям», СГС «Совместная деятельность», СГС «Выплаты персоналу»),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30.06.2020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129н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14:paraId="7CC0F34B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исполнения полномочий получателя бюджетных средств учреждение ведет 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162н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счетов бюджетного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(далее — Инструкция № 162н).</w:t>
      </w:r>
    </w:p>
    <w:p w14:paraId="11428AE5" w14:textId="77777777" w:rsidR="00C654AA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0D73667" w14:textId="77777777" w:rsidR="00C654AA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B4EE4A3" w14:textId="77777777" w:rsidR="00C654AA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CA6052D" w14:textId="77777777" w:rsidR="00D44E80" w:rsidRDefault="008D74BC" w:rsidP="003D0F5C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Используемые термины и сокращения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7991"/>
      </w:tblGrid>
      <w:tr w:rsidR="00D44E80" w14:paraId="7C0D37AA" w14:textId="77777777" w:rsidTr="00E040B3"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15F85" w14:textId="77777777" w:rsidR="00D44E80" w:rsidRDefault="008D74BC" w:rsidP="00E040B3">
            <w:pPr>
              <w:ind w:left="-142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A58CB" w14:textId="77777777" w:rsidR="00D44E80" w:rsidRPr="00E040B3" w:rsidRDefault="008D74BC" w:rsidP="00E040B3">
            <w:pPr>
              <w:rPr>
                <w:b/>
              </w:rPr>
            </w:pPr>
            <w:r w:rsidRPr="00E040B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  <w:tr w:rsidR="00D44E80" w:rsidRPr="006D09C7" w14:paraId="60A4BF61" w14:textId="77777777" w:rsidTr="00E040B3"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D5F62" w14:textId="77777777" w:rsidR="00D44E80" w:rsidRDefault="008D74BC" w:rsidP="00BB55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0F85C" w14:textId="77777777" w:rsidR="00D44E80" w:rsidRPr="009E5E61" w:rsidRDefault="009E5E61" w:rsidP="00BB55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учреждение дополнительного образования«Детская художественная школа № 4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44E80" w:rsidRPr="006D09C7" w14:paraId="1D4F7710" w14:textId="77777777" w:rsidTr="00E040B3"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E3E6" w14:textId="77777777" w:rsidR="00D44E80" w:rsidRDefault="008D74BC" w:rsidP="00BB55E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9CB78" w14:textId="77777777" w:rsidR="00D44E80" w:rsidRPr="008D74BC" w:rsidRDefault="008D74BC" w:rsidP="00BB55EC">
            <w:pPr>
              <w:rPr>
                <w:lang w:val="ru-RU"/>
              </w:rPr>
            </w:pP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1–17-е разряды номера счета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 планом счетов</w:t>
            </w:r>
          </w:p>
        </w:tc>
      </w:tr>
      <w:tr w:rsidR="00D44E80" w:rsidRPr="006D09C7" w14:paraId="13540A49" w14:textId="77777777" w:rsidTr="00E040B3"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76AB2" w14:textId="77777777" w:rsidR="00D44E80" w:rsidRDefault="008D74BC" w:rsidP="00BB55EC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4E5E3" w14:textId="77777777" w:rsidR="00D44E80" w:rsidRPr="008D74BC" w:rsidRDefault="008D74BC" w:rsidP="00BB55EC">
            <w:pPr>
              <w:rPr>
                <w:lang w:val="ru-RU"/>
              </w:rPr>
            </w:pP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каком разряде номера счета бухучета стоит обозначение:</w:t>
            </w:r>
            <w:r w:rsidRPr="008D74BC">
              <w:rPr>
                <w:lang w:val="ru-RU"/>
              </w:rPr>
              <w:br/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18-й разряд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код вида финансового обеспечения (деятельности);</w:t>
            </w:r>
            <w:r w:rsidRPr="008D74BC">
              <w:rPr>
                <w:lang w:val="ru-RU"/>
              </w:rPr>
              <w:br/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26-й разряд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соответствующая подстатья КОСГУ</w:t>
            </w:r>
          </w:p>
        </w:tc>
      </w:tr>
    </w:tbl>
    <w:p w14:paraId="1A1B5DAD" w14:textId="77777777" w:rsidR="00D44E80" w:rsidRPr="00CA4DAE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CA4DAE">
        <w:rPr>
          <w:b/>
          <w:bCs/>
          <w:color w:val="252525"/>
          <w:spacing w:val="-2"/>
          <w:sz w:val="28"/>
          <w:szCs w:val="28"/>
        </w:rPr>
        <w:t>I</w:t>
      </w:r>
      <w:r w:rsidRPr="00CA4DAE">
        <w:rPr>
          <w:b/>
          <w:bCs/>
          <w:color w:val="252525"/>
          <w:spacing w:val="-2"/>
          <w:sz w:val="28"/>
          <w:szCs w:val="28"/>
          <w:lang w:val="ru-RU"/>
        </w:rPr>
        <w:t xml:space="preserve"> . Общие положения</w:t>
      </w:r>
    </w:p>
    <w:p w14:paraId="26E57072" w14:textId="77777777" w:rsidR="00D44E80" w:rsidRPr="008D74BC" w:rsidRDefault="008D74BC" w:rsidP="000F4D6B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 структурное подразделение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бухгалтерия, возглавляемая главным бухгалтером. Сотрудники бухгалтерии руководствуются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работе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бухгалтерии, должностными инструкциями.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ведение бухгалтерского учета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учреждении является главный бухгалтер.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402-ФЗ,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4B177A8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 Бухгалтерский 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обособленных подразделениях учреждения, имеющих лицевые счета в территориальных органах Федерального казначейства, ведут бухгалтерии этих подразделений.</w:t>
      </w:r>
    </w:p>
    <w:p w14:paraId="5EC4D1A7" w14:textId="77777777" w:rsidR="00BB55EC" w:rsidRPr="00782BA8" w:rsidRDefault="008D74BC" w:rsidP="00782BA8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782BA8" w:rsidRPr="007E69BE">
        <w:rPr>
          <w:rFonts w:ascii="Times New Roman" w:hAnsi="Times New Roman" w:cs="Times New Roman"/>
          <w:sz w:val="26"/>
          <w:szCs w:val="26"/>
          <w:lang w:val="ru-RU"/>
        </w:rPr>
        <w:t>Составы постоянно действующих комиссий утверждаются приказами руководителя учреждения</w:t>
      </w:r>
    </w:p>
    <w:p w14:paraId="3FABE57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4. Учреждение публикует основные положения учетной политики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путем размещения копий документов учетной политики.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408F9C8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 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учетную политику главный бухгалтер оценивает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движение его денежных средств,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основе своего профессионального суждения. 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основе профессионального суждения оценивается существенность ошибок отчетного периода, выявленных после утверждения отчетности,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целях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раскрытии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Пояснениях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существенных ошибках.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17, 20,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60743EF4" w14:textId="77777777" w:rsidR="00D44E80" w:rsidRPr="00CA4DAE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CA4DAE">
        <w:rPr>
          <w:b/>
          <w:bCs/>
          <w:color w:val="252525"/>
          <w:spacing w:val="-2"/>
          <w:sz w:val="28"/>
          <w:szCs w:val="28"/>
        </w:rPr>
        <w:t>II</w:t>
      </w:r>
      <w:r w:rsidRPr="00CA4DAE">
        <w:rPr>
          <w:b/>
          <w:bCs/>
          <w:color w:val="252525"/>
          <w:spacing w:val="-2"/>
          <w:sz w:val="28"/>
          <w:szCs w:val="28"/>
          <w:lang w:val="ru-RU"/>
        </w:rPr>
        <w:t>. План счетов</w:t>
      </w:r>
    </w:p>
    <w:p w14:paraId="66A0100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с использованием Рабочего плана счетов (</w:t>
      </w:r>
      <w:r w:rsidRPr="003D0F5C">
        <w:rPr>
          <w:rFonts w:hAnsi="Times New Roman" w:cs="Times New Roman"/>
          <w:color w:val="FF0000"/>
          <w:sz w:val="24"/>
          <w:szCs w:val="24"/>
          <w:lang w:val="ru-RU"/>
        </w:rPr>
        <w:t>приложение 10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), разработанного в соответствии с Инструкцией к Единому плану счетов № 157н, Инструкцией № 174н, за исключением операций, указанных в пункте 2 раздела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</w:t>
      </w:r>
    </w:p>
    <w:p w14:paraId="259399E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14:paraId="2A84506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отражении в бухучете хозяйственных операций 1–18-е разряды номера счета Рабочего плана счетов формируются следующим образом.</w:t>
      </w:r>
    </w:p>
    <w:tbl>
      <w:tblPr>
        <w:tblW w:w="5034" w:type="pct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7"/>
        <w:gridCol w:w="8599"/>
      </w:tblGrid>
      <w:tr w:rsidR="00D44E80" w14:paraId="12CDF27E" w14:textId="77777777" w:rsidTr="006955E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DEB5E" w14:textId="77777777" w:rsidR="00D44E80" w:rsidRDefault="008D74BC" w:rsidP="009E5E61">
            <w:pPr>
              <w:ind w:left="-142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номерасчета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B4E76" w14:textId="77777777" w:rsidR="00D44E80" w:rsidRPr="006955EC" w:rsidRDefault="006955EC" w:rsidP="006955EC">
            <w:pPr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</w:tr>
      <w:tr w:rsidR="00D44E80" w:rsidRPr="006D09C7" w14:paraId="514C7415" w14:textId="77777777" w:rsidTr="006955E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C755D" w14:textId="77777777" w:rsidR="00D44E80" w:rsidRPr="000F4D6B" w:rsidRDefault="008D74BC" w:rsidP="000F4D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F1CFF" w14:textId="77777777" w:rsidR="006955EC" w:rsidRPr="000E433C" w:rsidRDefault="008D74BC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код вида услуги:</w:t>
            </w:r>
          </w:p>
          <w:p w14:paraId="6A581C8E" w14:textId="77777777" w:rsidR="00D44E80" w:rsidRPr="000E433C" w:rsidRDefault="009E5E61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0703</w:t>
            </w:r>
            <w:r w:rsidR="008D74BC"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6955EC"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детей</w:t>
            </w:r>
            <w:r w:rsidR="008D74BC"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44E80" w14:paraId="56550B72" w14:textId="77777777" w:rsidTr="006955E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E2410" w14:textId="77777777" w:rsidR="00D44E80" w:rsidRPr="000F4D6B" w:rsidRDefault="008D74BC" w:rsidP="000F4D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5–14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A833C" w14:textId="77777777" w:rsidR="00D44E80" w:rsidRPr="000E433C" w:rsidRDefault="008D74BC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целевой статьи расходов при осуществлении деятельности с целевыми средствами:</w:t>
            </w:r>
          </w:p>
          <w:p w14:paraId="36D94D5E" w14:textId="77777777" w:rsidR="006955EC" w:rsidRPr="000E433C" w:rsidRDefault="008D74BC" w:rsidP="000F4D6B">
            <w:pPr>
              <w:numPr>
                <w:ilvl w:val="0"/>
                <w:numId w:val="3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национальных проектов (программ), комплексного плана </w:t>
            </w:r>
          </w:p>
          <w:p w14:paraId="4979EE4F" w14:textId="77777777" w:rsidR="006955EC" w:rsidRPr="000F4D6B" w:rsidRDefault="008D74BC" w:rsidP="000F4D6B">
            <w:pPr>
              <w:numPr>
                <w:ilvl w:val="0"/>
                <w:numId w:val="3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4D6B">
              <w:rPr>
                <w:rFonts w:hAnsi="Times New Roman" w:cs="Times New Roman"/>
                <w:color w:val="000000"/>
                <w:sz w:val="24"/>
                <w:szCs w:val="24"/>
              </w:rPr>
              <w:t>модернизации и расширения магистральной инфраструктуры</w:t>
            </w:r>
          </w:p>
          <w:p w14:paraId="65B81A66" w14:textId="77777777" w:rsidR="00D44E80" w:rsidRPr="000E433C" w:rsidRDefault="008D74BC" w:rsidP="000F4D6B">
            <w:pPr>
              <w:spacing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проектов в составе национальных проектов);</w:t>
            </w:r>
          </w:p>
          <w:p w14:paraId="62D9A2C1" w14:textId="77777777" w:rsidR="00D44E80" w:rsidRPr="000E433C" w:rsidRDefault="008D74BC" w:rsidP="000F4D6B">
            <w:pPr>
              <w:numPr>
                <w:ilvl w:val="0"/>
                <w:numId w:val="3"/>
              </w:numPr>
              <w:spacing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14:paraId="5245AEF0" w14:textId="77777777" w:rsidR="00D44E80" w:rsidRDefault="008D74BC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остальных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случаях — нули</w:t>
            </w:r>
          </w:p>
        </w:tc>
      </w:tr>
      <w:tr w:rsidR="00D44E80" w:rsidRPr="006D09C7" w14:paraId="4841B10B" w14:textId="77777777" w:rsidTr="006955E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50196" w14:textId="77777777" w:rsidR="00D44E80" w:rsidRPr="000F4D6B" w:rsidRDefault="008D74BC" w:rsidP="000F4D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AA3EC" w14:textId="77777777" w:rsidR="00D44E80" w:rsidRPr="000E433C" w:rsidRDefault="008D74BC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14:paraId="54AF52B3" w14:textId="77777777" w:rsidR="00D44E80" w:rsidRPr="000E433C" w:rsidRDefault="008D74BC" w:rsidP="000F4D6B">
            <w:pPr>
              <w:numPr>
                <w:ilvl w:val="0"/>
                <w:numId w:val="4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подвида доходов бюджетов;</w:t>
            </w:r>
          </w:p>
          <w:p w14:paraId="65047F2E" w14:textId="77777777" w:rsidR="000F4D6B" w:rsidRDefault="008D74BC" w:rsidP="000F4D6B">
            <w:pPr>
              <w:numPr>
                <w:ilvl w:val="0"/>
                <w:numId w:val="4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коду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расходов;</w:t>
            </w:r>
          </w:p>
          <w:p w14:paraId="789005F6" w14:textId="77777777" w:rsidR="00D44E80" w:rsidRPr="00782BA8" w:rsidRDefault="008D74BC" w:rsidP="000F4D6B">
            <w:pPr>
              <w:numPr>
                <w:ilvl w:val="0"/>
                <w:numId w:val="4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вида источников финансирования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 бюджетов</w:t>
            </w:r>
          </w:p>
        </w:tc>
      </w:tr>
      <w:tr w:rsidR="00D44E80" w:rsidRPr="006D09C7" w14:paraId="4D605DA6" w14:textId="77777777" w:rsidTr="006955E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1C472" w14:textId="77777777" w:rsidR="00D44E80" w:rsidRPr="000F4D6B" w:rsidRDefault="008D74BC" w:rsidP="000F4D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4D6B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A0DE6" w14:textId="77777777" w:rsidR="00D44E80" w:rsidRPr="000E433C" w:rsidRDefault="008D74BC" w:rsidP="000F4D6B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(деятельности):</w:t>
            </w:r>
          </w:p>
          <w:p w14:paraId="37040B25" w14:textId="77777777" w:rsidR="00D44E80" w:rsidRPr="000E433C" w:rsidRDefault="008D74BC" w:rsidP="000F4D6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— приносящая доход деятельность (собственные доходы</w:t>
            </w: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учреждения);</w:t>
            </w:r>
          </w:p>
          <w:p w14:paraId="312C5512" w14:textId="77777777" w:rsidR="00D44E80" w:rsidRDefault="008D74BC" w:rsidP="000F4D6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4D6B">
              <w:rPr>
                <w:rFonts w:hAnsi="Times New Roman" w:cs="Times New Roman"/>
                <w:color w:val="000000"/>
                <w:sz w:val="24"/>
                <w:szCs w:val="24"/>
              </w:rPr>
              <w:t>3 — сред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ства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временном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распоряжении;</w:t>
            </w:r>
          </w:p>
          <w:p w14:paraId="0CC86A16" w14:textId="77777777" w:rsidR="00D44E80" w:rsidRPr="000E433C" w:rsidRDefault="008D74BC" w:rsidP="000F4D6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— субсидия на выполнение государственного задания;</w:t>
            </w:r>
          </w:p>
          <w:p w14:paraId="7F9A7999" w14:textId="77777777" w:rsidR="00D44E80" w:rsidRDefault="008D74BC" w:rsidP="000F4D6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— субсидии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r w:rsidR="0078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цели;</w:t>
            </w:r>
          </w:p>
          <w:p w14:paraId="6437D7D8" w14:textId="77777777" w:rsidR="00D44E80" w:rsidRPr="000E433C" w:rsidRDefault="008D74BC" w:rsidP="000F4D6B">
            <w:pPr>
              <w:numPr>
                <w:ilvl w:val="0"/>
                <w:numId w:val="5"/>
              </w:numPr>
              <w:spacing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43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— субсидии на цели осуществления капитальных вложений</w:t>
            </w:r>
          </w:p>
        </w:tc>
      </w:tr>
    </w:tbl>
    <w:p w14:paraId="04F57D8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21–21.2 Инструкции к Единому плану счетов № 157н, пункт 2.1 Инструкции № 174н.</w:t>
      </w:r>
    </w:p>
    <w:p w14:paraId="58DD5DD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№ 162н.</w:t>
      </w:r>
    </w:p>
    <w:p w14:paraId="3F64D02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157н.</w:t>
      </w:r>
    </w:p>
    <w:p w14:paraId="1991341E" w14:textId="77777777" w:rsidR="00C654AA" w:rsidRPr="00C654AA" w:rsidRDefault="008D74BC" w:rsidP="00C654AA">
      <w:pPr>
        <w:spacing w:after="0" w:afterAutospacing="0"/>
        <w:ind w:left="-142"/>
        <w:rPr>
          <w:b/>
          <w:bCs/>
          <w:color w:val="252525"/>
          <w:spacing w:val="-2"/>
          <w:sz w:val="28"/>
          <w:szCs w:val="28"/>
          <w:lang w:val="ru-RU"/>
        </w:rPr>
      </w:pPr>
      <w:r w:rsidRPr="00CA4DAE">
        <w:rPr>
          <w:b/>
          <w:bCs/>
          <w:color w:val="252525"/>
          <w:spacing w:val="-2"/>
          <w:sz w:val="28"/>
          <w:szCs w:val="28"/>
        </w:rPr>
        <w:t>III</w:t>
      </w:r>
      <w:r w:rsidRPr="00CA4DAE">
        <w:rPr>
          <w:b/>
          <w:bCs/>
          <w:color w:val="252525"/>
          <w:spacing w:val="-2"/>
          <w:sz w:val="28"/>
          <w:szCs w:val="28"/>
          <w:lang w:val="ru-RU"/>
        </w:rPr>
        <w:t xml:space="preserve">. Технология </w:t>
      </w:r>
      <w:r w:rsidRPr="00CA4DAE">
        <w:rPr>
          <w:b/>
          <w:bCs/>
          <w:color w:val="252525"/>
          <w:spacing w:val="-2"/>
          <w:sz w:val="28"/>
          <w:szCs w:val="28"/>
        </w:rPr>
        <w:t> </w:t>
      </w:r>
      <w:r w:rsidRPr="00CA4DAE">
        <w:rPr>
          <w:b/>
          <w:bCs/>
          <w:color w:val="252525"/>
          <w:spacing w:val="-2"/>
          <w:sz w:val="28"/>
          <w:szCs w:val="28"/>
          <w:lang w:val="ru-RU"/>
        </w:rPr>
        <w:t>составления, передачи документов для отражения в бухгалтерском учете</w:t>
      </w:r>
    </w:p>
    <w:p w14:paraId="72892A3A" w14:textId="77777777" w:rsidR="0026556D" w:rsidRPr="00C654AA" w:rsidRDefault="00C654AA" w:rsidP="00C654AA">
      <w:pPr>
        <w:spacing w:after="0" w:afterAutospacing="0"/>
        <w:ind w:left="-142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D74BC" w:rsidRPr="00C654AA">
        <w:rPr>
          <w:rFonts w:hAnsi="Times New Roman" w:cs="Times New Roman"/>
          <w:color w:val="000000"/>
          <w:sz w:val="24"/>
          <w:szCs w:val="24"/>
          <w:lang w:val="ru-RU"/>
        </w:rPr>
        <w:t>Бухгалтерский учет ведется в</w:t>
      </w:r>
      <w:r w:rsidR="008D74BC" w:rsidRPr="00C654AA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C654AA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 форме с</w:t>
      </w:r>
      <w:r w:rsidR="008D74BC" w:rsidRPr="00C654AA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C654AA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программных продуктов 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4"/>
        <w:gridCol w:w="669"/>
        <w:gridCol w:w="1666"/>
        <w:gridCol w:w="3102"/>
      </w:tblGrid>
      <w:tr w:rsidR="0026556D" w:rsidRPr="00A16324" w14:paraId="11058DC0" w14:textId="77777777" w:rsidTr="00C654AA">
        <w:trPr>
          <w:trHeight w:val="290"/>
        </w:trPr>
        <w:tc>
          <w:tcPr>
            <w:tcW w:w="43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325F047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  <w:r w:rsidRPr="000F4D6B">
              <w:rPr>
                <w:b/>
                <w:sz w:val="24"/>
                <w:szCs w:val="24"/>
              </w:rPr>
              <w:t>Наименование</w:t>
            </w:r>
            <w:r w:rsidR="00C654AA">
              <w:rPr>
                <w:b/>
                <w:sz w:val="24"/>
                <w:szCs w:val="24"/>
              </w:rPr>
              <w:t xml:space="preserve"> </w:t>
            </w:r>
            <w:r w:rsidRPr="000F4D6B">
              <w:rPr>
                <w:b/>
                <w:sz w:val="24"/>
                <w:szCs w:val="24"/>
              </w:rPr>
              <w:t>раздела</w:t>
            </w:r>
            <w:r w:rsidR="00C654AA">
              <w:rPr>
                <w:b/>
                <w:sz w:val="24"/>
                <w:szCs w:val="24"/>
              </w:rPr>
              <w:t xml:space="preserve"> </w:t>
            </w:r>
            <w:r w:rsidRPr="000F4D6B">
              <w:rPr>
                <w:b/>
                <w:sz w:val="24"/>
                <w:szCs w:val="24"/>
              </w:rPr>
              <w:t>учета</w:t>
            </w:r>
          </w:p>
        </w:tc>
        <w:tc>
          <w:tcPr>
            <w:tcW w:w="669" w:type="dxa"/>
            <w:tcBorders>
              <w:top w:val="single" w:sz="8" w:space="0" w:color="auto"/>
            </w:tcBorders>
            <w:vAlign w:val="bottom"/>
          </w:tcPr>
          <w:p w14:paraId="317F9B5A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779115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  <w:r w:rsidRPr="000F4D6B">
              <w:rPr>
                <w:b/>
                <w:sz w:val="24"/>
                <w:szCs w:val="24"/>
              </w:rPr>
              <w:t>Наименование</w:t>
            </w:r>
            <w:r w:rsidR="00C654AA">
              <w:rPr>
                <w:b/>
                <w:sz w:val="24"/>
                <w:szCs w:val="24"/>
              </w:rPr>
              <w:t xml:space="preserve"> </w:t>
            </w:r>
            <w:r w:rsidRPr="000F4D6B">
              <w:rPr>
                <w:b/>
                <w:sz w:val="24"/>
                <w:szCs w:val="24"/>
              </w:rPr>
              <w:t>программного</w:t>
            </w:r>
          </w:p>
        </w:tc>
      </w:tr>
      <w:tr w:rsidR="0026556D" w:rsidRPr="00A16324" w14:paraId="3BC17761" w14:textId="77777777" w:rsidTr="00C654AA">
        <w:trPr>
          <w:trHeight w:val="290"/>
        </w:trPr>
        <w:tc>
          <w:tcPr>
            <w:tcW w:w="4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1BBE4B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bottom w:val="single" w:sz="8" w:space="0" w:color="auto"/>
            </w:tcBorders>
            <w:vAlign w:val="bottom"/>
          </w:tcPr>
          <w:p w14:paraId="4C5FF7EC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6E6D0" w14:textId="77777777" w:rsidR="0026556D" w:rsidRPr="000F4D6B" w:rsidRDefault="0026556D" w:rsidP="000F4D6B">
            <w:pPr>
              <w:jc w:val="center"/>
              <w:rPr>
                <w:b/>
                <w:sz w:val="24"/>
                <w:szCs w:val="24"/>
              </w:rPr>
            </w:pPr>
            <w:r w:rsidRPr="000F4D6B">
              <w:rPr>
                <w:b/>
                <w:sz w:val="24"/>
                <w:szCs w:val="24"/>
              </w:rPr>
              <w:t>продукта</w:t>
            </w:r>
          </w:p>
        </w:tc>
      </w:tr>
      <w:tr w:rsidR="0026556D" w:rsidRPr="00A16324" w14:paraId="696D5059" w14:textId="77777777" w:rsidTr="00C654AA">
        <w:trPr>
          <w:trHeight w:val="265"/>
        </w:trPr>
        <w:tc>
          <w:tcPr>
            <w:tcW w:w="43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0D9876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Бухгалтерскийучет</w:t>
            </w:r>
          </w:p>
        </w:tc>
        <w:tc>
          <w:tcPr>
            <w:tcW w:w="669" w:type="dxa"/>
            <w:vAlign w:val="bottom"/>
          </w:tcPr>
          <w:p w14:paraId="0C9EA0A4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1С:</w:t>
            </w:r>
          </w:p>
        </w:tc>
        <w:tc>
          <w:tcPr>
            <w:tcW w:w="1666" w:type="dxa"/>
            <w:vAlign w:val="bottom"/>
          </w:tcPr>
          <w:p w14:paraId="3C8568C7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Бухгалтерия</w:t>
            </w:r>
          </w:p>
        </w:tc>
        <w:tc>
          <w:tcPr>
            <w:tcW w:w="3102" w:type="dxa"/>
            <w:tcBorders>
              <w:right w:val="single" w:sz="8" w:space="0" w:color="auto"/>
            </w:tcBorders>
            <w:vAlign w:val="bottom"/>
          </w:tcPr>
          <w:p w14:paraId="651172C8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государственного</w:t>
            </w:r>
          </w:p>
        </w:tc>
      </w:tr>
      <w:tr w:rsidR="0026556D" w:rsidRPr="00A16324" w14:paraId="39B8BC2A" w14:textId="77777777" w:rsidTr="00C654AA">
        <w:trPr>
          <w:trHeight w:val="293"/>
        </w:trPr>
        <w:tc>
          <w:tcPr>
            <w:tcW w:w="4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0638A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bottom w:val="single" w:sz="8" w:space="0" w:color="auto"/>
            </w:tcBorders>
            <w:vAlign w:val="bottom"/>
          </w:tcPr>
          <w:p w14:paraId="06E76C9E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учреждения 8</w:t>
            </w:r>
          </w:p>
        </w:tc>
        <w:tc>
          <w:tcPr>
            <w:tcW w:w="3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EA7D0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</w:tr>
      <w:tr w:rsidR="0026556D" w:rsidRPr="00A16324" w14:paraId="3F28C49A" w14:textId="77777777" w:rsidTr="00C654AA">
        <w:trPr>
          <w:trHeight w:val="267"/>
        </w:trPr>
        <w:tc>
          <w:tcPr>
            <w:tcW w:w="43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77CC8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Налоговыйучет</w:t>
            </w:r>
          </w:p>
        </w:tc>
        <w:tc>
          <w:tcPr>
            <w:tcW w:w="669" w:type="dxa"/>
            <w:vAlign w:val="bottom"/>
          </w:tcPr>
          <w:p w14:paraId="431B0994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1С:</w:t>
            </w:r>
          </w:p>
        </w:tc>
        <w:tc>
          <w:tcPr>
            <w:tcW w:w="1666" w:type="dxa"/>
            <w:vAlign w:val="bottom"/>
          </w:tcPr>
          <w:p w14:paraId="7F4B5598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Бухгалтерия</w:t>
            </w:r>
          </w:p>
        </w:tc>
        <w:tc>
          <w:tcPr>
            <w:tcW w:w="3102" w:type="dxa"/>
            <w:tcBorders>
              <w:right w:val="single" w:sz="8" w:space="0" w:color="auto"/>
            </w:tcBorders>
            <w:vAlign w:val="bottom"/>
          </w:tcPr>
          <w:p w14:paraId="081F9877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государственного</w:t>
            </w:r>
          </w:p>
        </w:tc>
      </w:tr>
      <w:tr w:rsidR="0026556D" w:rsidRPr="00A16324" w14:paraId="57EE34A7" w14:textId="77777777" w:rsidTr="00C654AA">
        <w:trPr>
          <w:trHeight w:val="288"/>
        </w:trPr>
        <w:tc>
          <w:tcPr>
            <w:tcW w:w="43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0B2AB4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bottom"/>
          </w:tcPr>
          <w:p w14:paraId="3971FE4D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учреждения 8</w:t>
            </w:r>
          </w:p>
        </w:tc>
        <w:tc>
          <w:tcPr>
            <w:tcW w:w="3102" w:type="dxa"/>
            <w:tcBorders>
              <w:right w:val="single" w:sz="8" w:space="0" w:color="auto"/>
            </w:tcBorders>
            <w:vAlign w:val="bottom"/>
          </w:tcPr>
          <w:p w14:paraId="6535B1AD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</w:tr>
      <w:tr w:rsidR="0026556D" w:rsidRPr="00A16324" w14:paraId="326EF742" w14:textId="77777777" w:rsidTr="00C654AA">
        <w:trPr>
          <w:trHeight w:val="93"/>
        </w:trPr>
        <w:tc>
          <w:tcPr>
            <w:tcW w:w="4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6DFB4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0F1F4" w14:textId="77777777" w:rsidR="0026556D" w:rsidRPr="00A16324" w:rsidRDefault="0026556D" w:rsidP="00CF6D86">
            <w:pPr>
              <w:rPr>
                <w:sz w:val="24"/>
                <w:szCs w:val="24"/>
              </w:rPr>
            </w:pPr>
          </w:p>
        </w:tc>
      </w:tr>
      <w:tr w:rsidR="0026556D" w:rsidRPr="006D09C7" w14:paraId="382C3865" w14:textId="77777777" w:rsidTr="00C654AA">
        <w:trPr>
          <w:trHeight w:val="264"/>
        </w:trPr>
        <w:tc>
          <w:tcPr>
            <w:tcW w:w="43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105BBE" w14:textId="77777777" w:rsidR="0026556D" w:rsidRPr="00A16324" w:rsidRDefault="0026556D" w:rsidP="00CF6D86">
            <w:pPr>
              <w:rPr>
                <w:sz w:val="24"/>
                <w:szCs w:val="24"/>
              </w:rPr>
            </w:pPr>
            <w:r w:rsidRPr="00A16324">
              <w:rPr>
                <w:sz w:val="24"/>
                <w:szCs w:val="24"/>
              </w:rPr>
              <w:t>Расчеты с персоналом</w:t>
            </w:r>
          </w:p>
        </w:tc>
        <w:tc>
          <w:tcPr>
            <w:tcW w:w="5437" w:type="dxa"/>
            <w:gridSpan w:val="3"/>
            <w:tcBorders>
              <w:right w:val="single" w:sz="8" w:space="0" w:color="auto"/>
            </w:tcBorders>
            <w:vAlign w:val="bottom"/>
          </w:tcPr>
          <w:p w14:paraId="1C9C6DC7" w14:textId="77777777" w:rsidR="0026556D" w:rsidRPr="0026556D" w:rsidRDefault="0026556D" w:rsidP="00CF6D86">
            <w:pPr>
              <w:rPr>
                <w:sz w:val="24"/>
                <w:szCs w:val="24"/>
                <w:lang w:val="ru-RU"/>
              </w:rPr>
            </w:pPr>
            <w:r w:rsidRPr="0026556D">
              <w:rPr>
                <w:sz w:val="24"/>
                <w:szCs w:val="24"/>
                <w:lang w:val="ru-RU"/>
              </w:rPr>
              <w:t>КАМИН:  Расчет заработной платы  для бюджетных учреждений</w:t>
            </w:r>
            <w:r w:rsidR="000F4D6B">
              <w:rPr>
                <w:sz w:val="24"/>
                <w:szCs w:val="24"/>
                <w:lang w:val="ru-RU"/>
              </w:rPr>
              <w:t xml:space="preserve"> (версия 5.5)</w:t>
            </w:r>
          </w:p>
        </w:tc>
      </w:tr>
      <w:tr w:rsidR="0026556D" w:rsidRPr="006D09C7" w14:paraId="4ABA68BA" w14:textId="77777777" w:rsidTr="00C654AA">
        <w:trPr>
          <w:trHeight w:val="290"/>
        </w:trPr>
        <w:tc>
          <w:tcPr>
            <w:tcW w:w="4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C5103" w14:textId="77777777" w:rsidR="0026556D" w:rsidRPr="0026556D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gridSpan w:val="2"/>
            <w:tcBorders>
              <w:bottom w:val="single" w:sz="8" w:space="0" w:color="auto"/>
            </w:tcBorders>
            <w:vAlign w:val="bottom"/>
          </w:tcPr>
          <w:p w14:paraId="233C9D29" w14:textId="77777777" w:rsidR="0026556D" w:rsidRPr="0064613F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5E2CB" w14:textId="77777777" w:rsidR="0026556D" w:rsidRPr="0026556D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</w:tr>
      <w:tr w:rsidR="0026556D" w:rsidRPr="006D09C7" w14:paraId="497E8258" w14:textId="77777777" w:rsidTr="00C654AA">
        <w:trPr>
          <w:trHeight w:val="264"/>
        </w:trPr>
        <w:tc>
          <w:tcPr>
            <w:tcW w:w="43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507F62" w14:textId="77777777" w:rsidR="0026556D" w:rsidRPr="000F4D6B" w:rsidRDefault="0026556D" w:rsidP="00CF6D86">
            <w:pPr>
              <w:rPr>
                <w:sz w:val="24"/>
                <w:szCs w:val="24"/>
                <w:lang w:val="ru-RU"/>
              </w:rPr>
            </w:pPr>
            <w:r w:rsidRPr="000F4D6B">
              <w:rPr>
                <w:sz w:val="24"/>
                <w:szCs w:val="24"/>
                <w:lang w:val="ru-RU"/>
              </w:rPr>
              <w:t>Передача  отчетности  в  контролирующие</w:t>
            </w:r>
          </w:p>
        </w:tc>
        <w:tc>
          <w:tcPr>
            <w:tcW w:w="5437" w:type="dxa"/>
            <w:gridSpan w:val="3"/>
            <w:tcBorders>
              <w:right w:val="single" w:sz="8" w:space="0" w:color="auto"/>
            </w:tcBorders>
            <w:vAlign w:val="bottom"/>
          </w:tcPr>
          <w:p w14:paraId="6733CE4E" w14:textId="77777777" w:rsidR="0026556D" w:rsidRPr="002B7664" w:rsidRDefault="0026556D" w:rsidP="002B7664">
            <w:pPr>
              <w:rPr>
                <w:sz w:val="24"/>
                <w:szCs w:val="24"/>
                <w:lang w:val="ru-RU"/>
              </w:rPr>
            </w:pPr>
            <w:r w:rsidRPr="0026556D">
              <w:rPr>
                <w:sz w:val="24"/>
                <w:szCs w:val="24"/>
                <w:lang w:val="ru-RU"/>
              </w:rPr>
              <w:t>1С-Отчетность, БАРС.</w:t>
            </w:r>
            <w:r w:rsidRPr="00A16324">
              <w:rPr>
                <w:sz w:val="24"/>
                <w:szCs w:val="24"/>
              </w:rPr>
              <w:t>Web</w:t>
            </w:r>
            <w:r w:rsidRPr="0026556D">
              <w:rPr>
                <w:sz w:val="24"/>
                <w:szCs w:val="24"/>
                <w:lang w:val="ru-RU"/>
              </w:rPr>
              <w:t>-Своды</w:t>
            </w:r>
            <w:r w:rsidR="002B7664">
              <w:rPr>
                <w:sz w:val="24"/>
                <w:szCs w:val="24"/>
                <w:lang w:val="ru-RU"/>
              </w:rPr>
              <w:t>,</w:t>
            </w:r>
            <w:r w:rsidR="002B7664" w:rsidRPr="002B7664">
              <w:rPr>
                <w:rFonts w:cstheme="minorHAnsi"/>
                <w:color w:val="000000"/>
                <w:spacing w:val="-3"/>
                <w:sz w:val="26"/>
                <w:szCs w:val="26"/>
                <w:shd w:val="clear" w:color="auto" w:fill="FFFFFF"/>
              </w:rPr>
              <w:t>SabyReport</w:t>
            </w:r>
          </w:p>
        </w:tc>
      </w:tr>
      <w:tr w:rsidR="0026556D" w:rsidRPr="000F4D6B" w14:paraId="77B93800" w14:textId="77777777" w:rsidTr="00C654AA">
        <w:trPr>
          <w:trHeight w:val="292"/>
        </w:trPr>
        <w:tc>
          <w:tcPr>
            <w:tcW w:w="4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5B350D" w14:textId="77777777" w:rsidR="0026556D" w:rsidRPr="000F4D6B" w:rsidRDefault="0026556D" w:rsidP="00CF6D86">
            <w:pPr>
              <w:rPr>
                <w:sz w:val="24"/>
                <w:szCs w:val="24"/>
                <w:lang w:val="ru-RU"/>
              </w:rPr>
            </w:pPr>
            <w:r w:rsidRPr="000F4D6B">
              <w:rPr>
                <w:sz w:val="24"/>
                <w:szCs w:val="24"/>
                <w:lang w:val="ru-RU"/>
              </w:rPr>
              <w:t>органы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bottom"/>
          </w:tcPr>
          <w:p w14:paraId="670EE759" w14:textId="77777777" w:rsidR="0026556D" w:rsidRPr="000F4D6B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bottom w:val="single" w:sz="8" w:space="0" w:color="auto"/>
            </w:tcBorders>
            <w:vAlign w:val="bottom"/>
          </w:tcPr>
          <w:p w14:paraId="41CE20F1" w14:textId="77777777" w:rsidR="0026556D" w:rsidRPr="000F4D6B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28EB3" w14:textId="77777777" w:rsidR="0026556D" w:rsidRPr="000F4D6B" w:rsidRDefault="0026556D" w:rsidP="00CF6D86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7A64313" w14:textId="77777777" w:rsidR="00D44E80" w:rsidRPr="0026556D" w:rsidRDefault="008D74BC" w:rsidP="0026556D">
      <w:pPr>
        <w:pStyle w:val="a4"/>
        <w:ind w:left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56D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 w:rsidRPr="0026556D">
        <w:rPr>
          <w:rFonts w:hAnsi="Times New Roman" w:cs="Times New Roman"/>
          <w:color w:val="000000"/>
          <w:sz w:val="24"/>
          <w:szCs w:val="24"/>
        </w:rPr>
        <w:t> </w:t>
      </w:r>
      <w:r w:rsidRPr="0026556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6556D">
        <w:rPr>
          <w:rFonts w:hAnsi="Times New Roman" w:cs="Times New Roman"/>
          <w:color w:val="000000"/>
          <w:sz w:val="24"/>
          <w:szCs w:val="24"/>
        </w:rPr>
        <w:t> </w:t>
      </w:r>
      <w:r w:rsidRPr="0026556D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 w:rsidRPr="0026556D">
        <w:rPr>
          <w:rFonts w:hAnsi="Times New Roman" w:cs="Times New Roman"/>
          <w:color w:val="000000"/>
          <w:sz w:val="24"/>
          <w:szCs w:val="24"/>
        </w:rPr>
        <w:t> </w:t>
      </w:r>
      <w:r w:rsidRPr="0026556D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 w:rsidRPr="0026556D">
        <w:rPr>
          <w:rFonts w:hAnsi="Times New Roman" w:cs="Times New Roman"/>
          <w:color w:val="000000"/>
          <w:sz w:val="24"/>
          <w:szCs w:val="24"/>
        </w:rPr>
        <w:t> </w:t>
      </w:r>
      <w:r w:rsidRPr="0026556D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067F91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телекоммуникационных каналов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электронной подписи бухгалтерия учреждения осуществляет электронный документооборот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14:paraId="0FCC6C69" w14:textId="77777777" w:rsidR="00D44E80" w:rsidRDefault="00782BA8" w:rsidP="008E68C5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D74BC">
        <w:rPr>
          <w:rFonts w:hAnsi="Times New Roman" w:cs="Times New Roman"/>
          <w:color w:val="000000"/>
          <w:sz w:val="24"/>
          <w:szCs w:val="24"/>
        </w:rPr>
        <w:t>нутренний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документооборот;</w:t>
      </w:r>
    </w:p>
    <w:p w14:paraId="3067A554" w14:textId="77777777" w:rsidR="00D44E80" w:rsidRPr="008D74BC" w:rsidRDefault="008D74BC" w:rsidP="008E68C5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 органом Федерального казначейства;</w:t>
      </w:r>
    </w:p>
    <w:p w14:paraId="133E4F4D" w14:textId="77777777" w:rsidR="00D44E80" w:rsidRDefault="008D74BC" w:rsidP="008E68C5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</w:t>
      </w:r>
      <w:r w:rsid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r w:rsid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отчетности</w:t>
      </w:r>
      <w:r w:rsid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учредителю;</w:t>
      </w:r>
    </w:p>
    <w:p w14:paraId="5874F0E6" w14:textId="77777777" w:rsidR="00D44E80" w:rsidRDefault="008D74BC" w:rsidP="008E68C5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налогам, сборам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иным обязательным 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инспекцию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 w:rsid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налоговой</w:t>
      </w:r>
      <w:r w:rsid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службы;</w:t>
      </w:r>
    </w:p>
    <w:p w14:paraId="194A7CAD" w14:textId="77777777" w:rsidR="00D44E80" w:rsidRPr="008D74BC" w:rsidRDefault="008D74BC" w:rsidP="008E68C5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отделение Фонда пенсионного и социального страхования;</w:t>
      </w:r>
    </w:p>
    <w:p w14:paraId="599DB982" w14:textId="77777777" w:rsidR="00782BA8" w:rsidRDefault="008D74BC" w:rsidP="00782BA8">
      <w:pPr>
        <w:numPr>
          <w:ilvl w:val="0"/>
          <w:numId w:val="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</w:rPr>
        <w:t>bus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gov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2E2A711" w14:textId="77777777" w:rsidR="00782BA8" w:rsidRDefault="00782BA8" w:rsidP="00782BA8">
      <w:pPr>
        <w:ind w:left="-142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2FEDCD" w14:textId="77777777" w:rsidR="00EB12E4" w:rsidRDefault="0026556D" w:rsidP="00782BA8">
      <w:pPr>
        <w:ind w:left="-142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BA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="008D74BC" w:rsidRPr="00782BA8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8D74BC" w:rsidRPr="00782BA8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>документов бухгалтерского учета и их обмен</w:t>
      </w:r>
      <w:r w:rsidR="008D74BC" w:rsidRPr="00782BA8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>внутри учреждения осуществляется с</w:t>
      </w:r>
      <w:r w:rsidR="008D74BC" w:rsidRPr="00782BA8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бухгалтерской программы «1С: Бухгалтерия государственного учреждения</w:t>
      </w:r>
      <w:r w:rsidR="0079406C" w:rsidRP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8D74BC" w:rsidRP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</w:p>
    <w:p w14:paraId="75C294E8" w14:textId="77777777" w:rsidR="0079406C" w:rsidRPr="00782BA8" w:rsidRDefault="008D74BC" w:rsidP="00782BA8">
      <w:pPr>
        <w:ind w:left="-142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BA8">
        <w:rPr>
          <w:rFonts w:hAnsi="Times New Roman" w:cs="Times New Roman"/>
          <w:color w:val="000000"/>
          <w:sz w:val="24"/>
          <w:szCs w:val="24"/>
          <w:lang w:val="ru-RU"/>
        </w:rPr>
        <w:t>Сдача бухгалтерской (финансовой) отчетности</w:t>
      </w:r>
      <w:r w:rsidRPr="00782BA8">
        <w:rPr>
          <w:rFonts w:hAnsi="Times New Roman" w:cs="Times New Roman"/>
          <w:color w:val="000000"/>
          <w:sz w:val="24"/>
          <w:szCs w:val="24"/>
        </w:rPr>
        <w:t> </w:t>
      </w:r>
      <w:r w:rsidRPr="00782BA8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79406C" w:rsidRPr="00782BA8">
        <w:rPr>
          <w:sz w:val="24"/>
          <w:szCs w:val="24"/>
          <w:lang w:val="ru-RU"/>
        </w:rPr>
        <w:t>БАРС.</w:t>
      </w:r>
      <w:r w:rsidR="0079406C" w:rsidRPr="00782BA8">
        <w:rPr>
          <w:sz w:val="24"/>
          <w:szCs w:val="24"/>
        </w:rPr>
        <w:t>Web</w:t>
      </w:r>
      <w:r w:rsidR="0079406C" w:rsidRPr="00782BA8">
        <w:rPr>
          <w:sz w:val="24"/>
          <w:szCs w:val="24"/>
          <w:lang w:val="ru-RU"/>
        </w:rPr>
        <w:t>-Своды.</w:t>
      </w:r>
    </w:p>
    <w:p w14:paraId="44D7746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Обмен финансовыми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 органом Федерального казначейства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системе удаленного финансового документооборота органов Федерального казначейства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СУФД-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99717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 Без надлежащего оформления первичных (сводных) учетных документов любые исправления (добавление новых записей)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электронных базах данных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51A2476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сохранности электронных данных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отчетности:</w:t>
      </w:r>
    </w:p>
    <w:p w14:paraId="599A3992" w14:textId="77777777" w:rsidR="00D44E80" w:rsidRPr="008D74BC" w:rsidRDefault="008D74BC" w:rsidP="008E68C5">
      <w:pPr>
        <w:numPr>
          <w:ilvl w:val="0"/>
          <w:numId w:val="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сервере ежедневно производится сохранение резервных копий базы «</w:t>
      </w:r>
      <w:r w:rsidR="0079406C">
        <w:rPr>
          <w:rFonts w:hAnsi="Times New Roman" w:cs="Times New Roman"/>
          <w:color w:val="000000"/>
          <w:sz w:val="24"/>
          <w:szCs w:val="24"/>
          <w:lang w:val="ru-RU"/>
        </w:rPr>
        <w:t xml:space="preserve">1С: 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="0079406C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государственного учреждения 8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» еженедельно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«</w:t>
      </w:r>
      <w:r w:rsidR="0079406C">
        <w:rPr>
          <w:sz w:val="24"/>
          <w:szCs w:val="24"/>
          <w:lang w:val="ru-RU"/>
        </w:rPr>
        <w:t xml:space="preserve">КАМИН: Расчет заработной платы </w:t>
      </w:r>
      <w:r w:rsidR="0079406C" w:rsidRPr="0026556D">
        <w:rPr>
          <w:sz w:val="24"/>
          <w:szCs w:val="24"/>
          <w:lang w:val="ru-RU"/>
        </w:rPr>
        <w:t>для бюджетных учреждений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C9F793F" w14:textId="77777777" w:rsidR="00D44E80" w:rsidRPr="008D74BC" w:rsidRDefault="008D74BC" w:rsidP="008E68C5">
      <w:pPr>
        <w:numPr>
          <w:ilvl w:val="0"/>
          <w:numId w:val="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итогам квартала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отчетного года после сдачи отчетности производится запись копии базы 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внешний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флеш-карту, которая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сейфе главного бухгалтера;</w:t>
      </w:r>
    </w:p>
    <w:p w14:paraId="5CFB2C3E" w14:textId="77777777" w:rsidR="00D44E80" w:rsidRPr="008D74BC" w:rsidRDefault="008D74BC" w:rsidP="008E68C5">
      <w:pPr>
        <w:numPr>
          <w:ilvl w:val="0"/>
          <w:numId w:val="7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итогам каждого календарного месяца бухгалтерские регистры, сформированные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виде, распечатываются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бумажный носитель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подшиваются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отдельные папки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порядке.</w:t>
      </w:r>
    </w:p>
    <w:p w14:paraId="2ADD35D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03685C58" w14:textId="77777777" w:rsidR="00D44E80" w:rsidRPr="0079406C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79406C">
        <w:rPr>
          <w:b/>
          <w:bCs/>
          <w:color w:val="252525"/>
          <w:spacing w:val="-2"/>
          <w:sz w:val="28"/>
          <w:szCs w:val="28"/>
        </w:rPr>
        <w:t>IV</w:t>
      </w:r>
      <w:r w:rsidRPr="0079406C">
        <w:rPr>
          <w:b/>
          <w:bCs/>
          <w:color w:val="252525"/>
          <w:spacing w:val="-2"/>
          <w:sz w:val="28"/>
          <w:szCs w:val="28"/>
          <w:lang w:val="ru-RU"/>
        </w:rPr>
        <w:t>. Правила документооборота</w:t>
      </w:r>
    </w:p>
    <w:p w14:paraId="55AB558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передачи первичных учетных документов для отражения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графике документооборота </w:t>
      </w:r>
      <w:r w:rsidRPr="00235570">
        <w:rPr>
          <w:rFonts w:hAnsi="Times New Roman" w:cs="Times New Roman"/>
          <w:color w:val="FF0000"/>
          <w:sz w:val="24"/>
          <w:szCs w:val="24"/>
          <w:lang w:val="ru-RU"/>
        </w:rPr>
        <w:t>(приложение 21</w:t>
      </w:r>
      <w:r w:rsidRPr="00235570">
        <w:rPr>
          <w:rFonts w:hAnsi="Times New Roman" w:cs="Times New Roman"/>
          <w:color w:val="FF0000"/>
          <w:sz w:val="24"/>
          <w:szCs w:val="24"/>
        </w:rPr>
        <w:t> </w:t>
      </w:r>
      <w:r w:rsidRPr="00235570">
        <w:rPr>
          <w:rFonts w:hAnsi="Times New Roman" w:cs="Times New Roman"/>
          <w:color w:val="FF0000"/>
          <w:sz w:val="24"/>
          <w:szCs w:val="24"/>
          <w:lang w:val="ru-RU"/>
        </w:rPr>
        <w:t>к настоящей учетной политике).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отчетности», подпункт «д»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28FC6F9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14:paraId="7752988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14:paraId="36B2394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14:paraId="6E4B2DB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 графиком документооборота, а также с каждым изменением к нему должны ознакомиться все сотрудники, ответственные за оформление и представление первичных документов. Факт ознакомления и собственноручная подпись сотрудника об ознакомлении регистрируются в Журнале ознакомления, форма которого утверждена в приложении к учетной политике.</w:t>
      </w:r>
    </w:p>
    <w:p w14:paraId="552644D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 случае, если ответственный сотрудник не передал в бухгалтерию первичный документ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 срок, установленный в графике,главный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требование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 дня со дня истечения срока представления документа по графику.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Форма требования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утверждена в приложении к учетной политике.</w:t>
      </w:r>
    </w:p>
    <w:p w14:paraId="382BA0C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1, подпункты «г», «ж» пункта 6 приложения № 2 к СГС «Учетная политика, оценочные значения и ошибки»,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 Закона № 402-ФЗ.</w:t>
      </w:r>
    </w:p>
    <w:p w14:paraId="7CC3E6B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 При проведении хозяйственных 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используются унифицированные документы.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для оформления хозяйственных операций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предусмотрены унифицированные документы, используются:</w:t>
      </w:r>
    </w:p>
    <w:p w14:paraId="0277781E" w14:textId="77777777" w:rsidR="00D44E80" w:rsidRPr="008D74BC" w:rsidRDefault="008D74BC" w:rsidP="008E68C5">
      <w:pPr>
        <w:numPr>
          <w:ilvl w:val="0"/>
          <w:numId w:val="8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самостоятельно разработанные формы, которые приведены </w:t>
      </w:r>
      <w:r w:rsidRPr="00235570">
        <w:rPr>
          <w:rFonts w:hAnsi="Times New Roman" w:cs="Times New Roman"/>
          <w:color w:val="FF0000"/>
          <w:sz w:val="24"/>
          <w:szCs w:val="24"/>
          <w:lang w:val="ru-RU"/>
        </w:rPr>
        <w:t>в приложении</w:t>
      </w:r>
      <w:r w:rsidRPr="00235570">
        <w:rPr>
          <w:rFonts w:hAnsi="Times New Roman" w:cs="Times New Roman"/>
          <w:color w:val="FF0000"/>
          <w:sz w:val="24"/>
          <w:szCs w:val="24"/>
        </w:rPr>
        <w:t> </w:t>
      </w:r>
      <w:r w:rsidRPr="00235570">
        <w:rPr>
          <w:rFonts w:hAnsi="Times New Roman" w:cs="Times New Roman"/>
          <w:color w:val="FF0000"/>
          <w:sz w:val="24"/>
          <w:szCs w:val="24"/>
          <w:lang w:val="ru-RU"/>
        </w:rPr>
        <w:t>5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C47C4D4" w14:textId="77777777" w:rsidR="00D44E80" w:rsidRPr="008D74BC" w:rsidRDefault="008D74BC" w:rsidP="008E68C5">
      <w:pPr>
        <w:numPr>
          <w:ilvl w:val="0"/>
          <w:numId w:val="8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 формы, дополненные необходимыми реквизитами.</w:t>
      </w:r>
    </w:p>
    <w:p w14:paraId="2856E01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пункт 11 Инструкции к Единому плану счетов № 157н,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25–26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отчетности», подпункт «г»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ошибки», подпункт «а» пункта 6 приложения № 2 к данному стандарту.</w:t>
      </w:r>
    </w:p>
    <w:p w14:paraId="27E0CD5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4. Для отражения в бухгалтерском учете принимаются документы, которые проверены сотрудниками бухгалтерии в соответствии с положением о внутреннем контроле </w:t>
      </w:r>
      <w:r w:rsidRPr="00235570">
        <w:rPr>
          <w:rFonts w:hAnsi="Times New Roman" w:cs="Times New Roman"/>
          <w:color w:val="FF0000"/>
          <w:sz w:val="24"/>
          <w:szCs w:val="24"/>
          <w:lang w:val="ru-RU"/>
        </w:rPr>
        <w:t>(приложение 11).</w:t>
      </w:r>
      <w:r w:rsidRPr="00235570">
        <w:rPr>
          <w:rFonts w:hAnsi="Times New Roman" w:cs="Times New Roman"/>
          <w:color w:val="FF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Документы, оформленные с нарушением, бухгалтерия к учету не принимает.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 Инструкции к Единому плану счетов № 157н,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ошибки».</w:t>
      </w:r>
    </w:p>
    <w:p w14:paraId="763278C4" w14:textId="77777777" w:rsidR="00D44E80" w:rsidRPr="008D74BC" w:rsidRDefault="008D74BC" w:rsidP="00C37FE8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Право подписи учетных документов предоставлено сотрудникам, занимающим должности, перечисленные </w:t>
      </w:r>
      <w:r w:rsidRPr="00C37FE8">
        <w:rPr>
          <w:rFonts w:hAnsi="Times New Roman" w:cs="Times New Roman"/>
          <w:color w:val="FF0000"/>
          <w:sz w:val="24"/>
          <w:szCs w:val="24"/>
          <w:lang w:val="ru-RU"/>
        </w:rPr>
        <w:t>в приложении 6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 Пофамильный список сотрудников, имеющих право подписи, утверждается отдельным приказом руководителя.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пункт 8 приложения № 2 к СГС «Учетная политика, оценочные значения и ошибки».</w:t>
      </w:r>
    </w:p>
    <w:p w14:paraId="094FE234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14:paraId="58A5A70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14:paraId="6606867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документе указывается информация, позволяющая идентифицировать соответствующий документ-основание.</w:t>
      </w:r>
    </w:p>
    <w:p w14:paraId="2361A74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приложения № 2 к СГС «Учетная политика, оценочные значения и ошибки».</w:t>
      </w:r>
    </w:p>
    <w:p w14:paraId="745A0D2D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.Формирование электронных регистров бухгалтерского учета осуществляется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p w14:paraId="3DB869C3" w14:textId="77777777" w:rsidR="00D44E80" w:rsidRPr="008D74BC" w:rsidRDefault="008D74BC" w:rsidP="008E68C5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регистрах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 систематизируются первичные (сводные) учетные документы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датам совершения операций, дате принятия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первичного документа;</w:t>
      </w:r>
    </w:p>
    <w:p w14:paraId="66BE45C3" w14:textId="77777777" w:rsidR="00D44E80" w:rsidRPr="008D74BC" w:rsidRDefault="008D74BC" w:rsidP="008E68C5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Журнал операций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0509213) по всем забалансовым счетам формируется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отчетном месяце были обороты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счету;</w:t>
      </w:r>
    </w:p>
    <w:p w14:paraId="2C874792" w14:textId="77777777" w:rsidR="00D44E80" w:rsidRPr="008D74BC" w:rsidRDefault="008D74BC" w:rsidP="008E68C5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расходных ордеров составляется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месяца;</w:t>
      </w:r>
    </w:p>
    <w:p w14:paraId="5CD17DEF" w14:textId="77777777" w:rsidR="00D44E80" w:rsidRPr="008D74BC" w:rsidRDefault="008D74BC" w:rsidP="008E68C5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 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пр.)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выбытии. При отсутствии указанных событий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ежегодно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года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сведениями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начисленной амортизации;</w:t>
      </w:r>
    </w:p>
    <w:p w14:paraId="6BD9281E" w14:textId="77777777" w:rsidR="00D44E80" w:rsidRPr="008D74BC" w:rsidRDefault="008D74BC" w:rsidP="008E68C5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 принятии объектов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пр.)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выбытии;</w:t>
      </w:r>
    </w:p>
    <w:p w14:paraId="04E4EF21" w14:textId="77777777" w:rsidR="00C355AC" w:rsidRDefault="008D74BC" w:rsidP="00C355AC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опись инвентарных карточек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основных средств, инвентарный список основных средств, реестр карточек заполняются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последний день года;</w:t>
      </w:r>
    </w:p>
    <w:p w14:paraId="5DB66B93" w14:textId="77777777" w:rsidR="00C355AC" w:rsidRPr="00C355AC" w:rsidRDefault="00C355AC" w:rsidP="00C355AC">
      <w:pPr>
        <w:numPr>
          <w:ilvl w:val="0"/>
          <w:numId w:val="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5AC">
        <w:rPr>
          <w:rFonts w:ascii="Times New Roman" w:hAnsi="Times New Roman" w:cs="Times New Roman"/>
          <w:sz w:val="26"/>
          <w:szCs w:val="26"/>
          <w:lang w:val="ru-RU"/>
        </w:rPr>
        <w:t>- журналы опера</w:t>
      </w:r>
      <w:r>
        <w:rPr>
          <w:rFonts w:ascii="Times New Roman" w:hAnsi="Times New Roman" w:cs="Times New Roman"/>
          <w:sz w:val="26"/>
          <w:szCs w:val="26"/>
          <w:lang w:val="ru-RU"/>
        </w:rPr>
        <w:t>ций</w:t>
      </w:r>
      <w:r w:rsidRPr="00C355AC">
        <w:rPr>
          <w:rFonts w:ascii="Times New Roman" w:hAnsi="Times New Roman" w:cs="Times New Roman"/>
          <w:sz w:val="26"/>
          <w:szCs w:val="26"/>
          <w:lang w:val="ru-RU"/>
        </w:rPr>
        <w:t xml:space="preserve"> заполняются </w:t>
      </w:r>
      <w:r w:rsidRPr="00C355AC">
        <w:rPr>
          <w:rStyle w:val="a3"/>
          <w:b w:val="0"/>
          <w:sz w:val="24"/>
          <w:szCs w:val="24"/>
          <w:lang w:val="ru-RU"/>
        </w:rPr>
        <w:t>ежемесячно</w:t>
      </w:r>
      <w:r w:rsidRPr="00C355AC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3A49D526" w14:textId="77777777" w:rsidR="00D44E80" w:rsidRPr="008D74BC" w:rsidRDefault="008D74BC" w:rsidP="00C355AC">
      <w:pPr>
        <w:ind w:left="-142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другие регистры,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указанные выше, заполняются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установлено законодательством РФ.</w:t>
      </w:r>
    </w:p>
    <w:p w14:paraId="3D82D81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11, 167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Методические указания, утвержденные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52н.</w:t>
      </w:r>
    </w:p>
    <w:p w14:paraId="5FA9AB0C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Журнал операций расчетов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оплате труда, денежному довольствию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стипендиям (ф.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0504071) ведется раздельно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кодам финансового обеспечения деятельности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раздельно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счетам:</w:t>
      </w:r>
    </w:p>
    <w:p w14:paraId="0B13D563" w14:textId="77777777" w:rsidR="00D44E80" w:rsidRPr="008D74BC" w:rsidRDefault="008D74BC" w:rsidP="008E68C5">
      <w:pPr>
        <w:numPr>
          <w:ilvl w:val="0"/>
          <w:numId w:val="1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Х.302.11.000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заработной плате»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Х.302.13.000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начислениям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оплате труда»;</w:t>
      </w:r>
    </w:p>
    <w:p w14:paraId="12EDEB45" w14:textId="77777777" w:rsidR="00D44E80" w:rsidRPr="008D74BC" w:rsidRDefault="008D74BC" w:rsidP="008E68C5">
      <w:pPr>
        <w:numPr>
          <w:ilvl w:val="0"/>
          <w:numId w:val="1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КБК Х.302.12.000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прочим несоциальным выплатам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денежной форме»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Х.302.14.000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прочим несоциальным выплатам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форме»;</w:t>
      </w:r>
    </w:p>
    <w:p w14:paraId="4C67614D" w14:textId="77777777" w:rsidR="00D44E80" w:rsidRPr="008D74BC" w:rsidRDefault="008D74BC" w:rsidP="008E68C5">
      <w:pPr>
        <w:numPr>
          <w:ilvl w:val="0"/>
          <w:numId w:val="1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Х.302.66.000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социальным пособиям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компенсациям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денежной форме»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Х.302.67.000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социальным компенсациям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форме»;</w:t>
      </w:r>
    </w:p>
    <w:p w14:paraId="350C9965" w14:textId="77777777" w:rsidR="00D44E80" w:rsidRPr="008D74BC" w:rsidRDefault="008D74BC" w:rsidP="008E68C5">
      <w:pPr>
        <w:numPr>
          <w:ilvl w:val="0"/>
          <w:numId w:val="10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КБК Х.302.96.000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иным выплатам текущего характера физическим лицам».</w:t>
      </w:r>
    </w:p>
    <w:p w14:paraId="3F658A0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257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356D6D03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. Журналам операций присваиваются номера согласно </w:t>
      </w:r>
      <w:r w:rsidR="008D74BC" w:rsidRPr="00C37FE8">
        <w:rPr>
          <w:rFonts w:hAnsi="Times New Roman" w:cs="Times New Roman"/>
          <w:color w:val="FF0000"/>
          <w:sz w:val="24"/>
          <w:szCs w:val="24"/>
          <w:lang w:val="ru-RU"/>
        </w:rPr>
        <w:t>приложению 7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Журналы операций подписываются главным бухгалтером составившим журнал операций.</w:t>
      </w:r>
    </w:p>
    <w:p w14:paraId="41FBDB9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журналам прилагаются первичные учетные документы согласно </w:t>
      </w:r>
      <w:r w:rsidRPr="00C37FE8">
        <w:rPr>
          <w:rFonts w:hAnsi="Times New Roman" w:cs="Times New Roman"/>
          <w:color w:val="FF0000"/>
          <w:sz w:val="24"/>
          <w:szCs w:val="24"/>
          <w:lang w:val="ru-RU"/>
        </w:rPr>
        <w:t>приложению 8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23FEFA" w14:textId="77777777" w:rsidR="00D44E80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Документы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составляются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форме электронного документа,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подписанного квалифицированной электронной подписью.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 – оформление документов в структурных подразделениях, в которых нет компьютеров, программных средств или интернета, необходимых для оформления электронных документов. </w:t>
      </w:r>
      <w:r w:rsidR="008D74BC">
        <w:rPr>
          <w:rFonts w:hAnsi="Times New Roman" w:cs="Times New Roman"/>
          <w:color w:val="000000"/>
          <w:sz w:val="24"/>
          <w:szCs w:val="24"/>
        </w:rPr>
        <w:t>В этих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случаях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документ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может быть составлен:</w:t>
      </w:r>
    </w:p>
    <w:p w14:paraId="5DF9B5D4" w14:textId="77777777" w:rsidR="00D44E80" w:rsidRPr="008D74BC" w:rsidRDefault="008D74BC" w:rsidP="008E68C5">
      <w:pPr>
        <w:numPr>
          <w:ilvl w:val="0"/>
          <w:numId w:val="1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заверен собственноручной подписью;</w:t>
      </w:r>
    </w:p>
    <w:p w14:paraId="4FC16D57" w14:textId="77777777" w:rsidR="00D44E80" w:rsidRDefault="008D74BC" w:rsidP="008E68C5">
      <w:pPr>
        <w:numPr>
          <w:ilvl w:val="0"/>
          <w:numId w:val="11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автоматически – на компьютере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посредством формирования электронного образа бумажного документа, содержащего обязательные реквизиты, предусмотренные формой документа.</w:t>
      </w:r>
      <w:r>
        <w:rPr>
          <w:rFonts w:hAnsi="Times New Roman" w:cs="Times New Roman"/>
          <w:color w:val="000000"/>
          <w:sz w:val="24"/>
          <w:szCs w:val="24"/>
        </w:rPr>
        <w:t> Далее документ распечатывается и собственноручного подписывается на бумажном носителе.</w:t>
      </w:r>
    </w:p>
    <w:p w14:paraId="4A8C8EF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Для передачи в бухгалтерию изготавливаются скан-копии документов с собственноручными подписями – бумажных или автоматически сформированных. Скан-копии изготавливает, подписывает электронной цифровой подписью (далее – ЭП) и несет ответственность за соответствие подлиннику документа сотрудник, составивший соответствующий подлинник.</w:t>
      </w:r>
    </w:p>
    <w:p w14:paraId="0D54F32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10, 12 приложения № 2 к СГС «Учетная политика, оценочные значения и ошибки».</w:t>
      </w:r>
    </w:p>
    <w:p w14:paraId="0F009761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По требованию контролирующих ведомств первичные документы и регистры учета представляются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виде. При невозможности ведомства получить документ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копии электронных первичных документов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 распечатываются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заверяются руководителем собственноручной подписью.</w:t>
      </w:r>
    </w:p>
    <w:p w14:paraId="24BC1BE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дата заверения.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заверении многостраничного документа заверяется копия каждого листа.</w:t>
      </w:r>
    </w:p>
    <w:p w14:paraId="5F8791E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402-ФЗ,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отчетности», Методические указания, утвержденные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52н, статья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06.04.2011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63-ФЗ.</w:t>
      </w:r>
    </w:p>
    <w:p w14:paraId="6EF5706F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документы и регистры учета, подписанные квалифицированной электронной подписью, хранятся в электронном виде на съемных носителях информации в соответствии с порядком учета и хранения съемных носителей информации. При этом ведется журнал учета и 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движения электронных носителей. Журнал должен быть пронумерован, прошнурован и скреплен печатью учреждения. Ведение и хранение журнала возлагается приказом руководителя на ответственного сотрудника учреждения.</w:t>
      </w:r>
      <w:r w:rsidR="008D74BC" w:rsidRPr="008D74BC">
        <w:rPr>
          <w:lang w:val="ru-RU"/>
        </w:rPr>
        <w:br/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 СГС «Концептуальные основы бухучета и отчетности», пункт 14 Инструкции к Единому плану счетов № 157н.</w:t>
      </w:r>
    </w:p>
    <w:p w14:paraId="58E73587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При необходимости изготовления бумажных копий электронных документов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системе электронного документооборота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128">
        <w:rPr>
          <w:rFonts w:hAnsi="Times New Roman" w:cs="Times New Roman"/>
          <w:color w:val="000000"/>
          <w:sz w:val="24"/>
          <w:szCs w:val="24"/>
          <w:lang w:val="ru-RU"/>
        </w:rPr>
        <w:t>МБУДО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1128">
        <w:rPr>
          <w:rFonts w:hAnsi="Times New Roman" w:cs="Times New Roman"/>
          <w:color w:val="000000"/>
          <w:sz w:val="24"/>
          <w:szCs w:val="24"/>
          <w:lang w:val="ru-RU"/>
        </w:rPr>
        <w:t>«Детская художественная школа № 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указанием сведений 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сертификате ЭП — кому выдан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срок действия. Дополнительно сотрудник бухгалтерии, ответственный за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обработку документа или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ведение регистра, ставит надпись «Копия верна», дату распечатки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свою подпись.</w:t>
      </w:r>
      <w:r w:rsidR="008D74BC" w:rsidRPr="008D74BC">
        <w:rPr>
          <w:lang w:val="ru-RU"/>
        </w:rPr>
        <w:br/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38FD68C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654AA" w:rsidRPr="00C654A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 Особенности применения первичных документов и регистров учета:</w:t>
      </w:r>
    </w:p>
    <w:p w14:paraId="6CA8F02E" w14:textId="77777777" w:rsidR="00C654AA" w:rsidRPr="00C654AA" w:rsidRDefault="008D74BC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654AA" w:rsidRPr="00C654A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.1. При ремонте нового оборудования, неисправность которого была выявлена при монтаже, составляется 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выявленных дефектах оборудования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форме № ОС-16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0306008).</w:t>
      </w:r>
    </w:p>
    <w:p w14:paraId="281311C5" w14:textId="77777777" w:rsidR="00D44E80" w:rsidRPr="00C654AA" w:rsidRDefault="00C654AA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461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Табель учета использования рабочего времени (ф. 0504421) ведется путем отражения фактических затрат рабочего времени. В графах 20 и 37 указываются итоговые данные явок.</w:t>
      </w:r>
    </w:p>
    <w:p w14:paraId="7E9D6C2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Табель учета использования рабочего времени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0504421) дополнен условными обозначениями.</w:t>
      </w:r>
    </w:p>
    <w:tbl>
      <w:tblPr>
        <w:tblW w:w="80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1"/>
        <w:gridCol w:w="992"/>
      </w:tblGrid>
      <w:tr w:rsidR="00D44E80" w14:paraId="747B8284" w14:textId="77777777" w:rsidTr="007E1128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C3B0F" w14:textId="77777777" w:rsidR="00D44E80" w:rsidRDefault="008D74BC" w:rsidP="007E112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Наименованиепоказателя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B58C" w14:textId="77777777" w:rsidR="00D44E80" w:rsidRDefault="008D74BC" w:rsidP="007E1128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D44E80" w:rsidRPr="001F1EDB" w14:paraId="23C98BEE" w14:textId="77777777" w:rsidTr="007E1128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E6CF" w14:textId="77777777" w:rsidR="00D44E80" w:rsidRPr="001F1EDB" w:rsidRDefault="001F1EDB" w:rsidP="007E1128">
            <w:pPr>
              <w:jc w:val="both"/>
              <w:rPr>
                <w:lang w:val="ru-RU"/>
              </w:rPr>
            </w:pP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Приостановка действия трудового договора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мобилизацией сотрудника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5598E" w14:textId="77777777" w:rsidR="00D44E80" w:rsidRPr="001F1EDB" w:rsidRDefault="001F1EDB" w:rsidP="007E112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</w:t>
            </w:r>
          </w:p>
        </w:tc>
      </w:tr>
      <w:tr w:rsidR="00D44E80" w14:paraId="349371B5" w14:textId="77777777" w:rsidTr="007E1128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004F" w14:textId="77777777" w:rsidR="00D44E80" w:rsidRPr="001F1EDB" w:rsidRDefault="001F1EDB" w:rsidP="007E1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Женщинам, имеющим ребенка (детей) в возрасте до 14 лет, и мужчинам, являющимся единственным родителем ребенка (детей) в возрасте до 14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F1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дополнительный выходной день с сохранением заработной платы в календарном месяце, за исключением тех месяцев, в которых указанные работники учреждения находятся в отпуске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1F1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A77D1" w14:textId="77777777" w:rsidR="00D44E80" w:rsidRPr="001F1EDB" w:rsidRDefault="001F1EDB" w:rsidP="007E1128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</w:t>
            </w:r>
          </w:p>
        </w:tc>
      </w:tr>
    </w:tbl>
    <w:p w14:paraId="177DEBFF" w14:textId="77777777" w:rsidR="00C355AC" w:rsidRDefault="008D74BC" w:rsidP="00C355AC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Расширено применение буквенного кода «Г»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«Выполнение государственных обязанностей»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вызову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военкомат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военные сборы,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вызову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другие госорганы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качестве свидетеля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пр.).</w:t>
      </w:r>
    </w:p>
    <w:p w14:paraId="54D354CD" w14:textId="77777777" w:rsidR="00C355AC" w:rsidRPr="008D74BC" w:rsidRDefault="00C654AA" w:rsidP="00C355AC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64613F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.3. Расчеты по заработной плате и</w:t>
      </w:r>
      <w:r w:rsidR="00C355AC" w:rsidRPr="007E69BE">
        <w:rPr>
          <w:rFonts w:ascii="Times New Roman" w:hAnsi="Times New Roman" w:cs="Times New Roman"/>
          <w:sz w:val="26"/>
          <w:szCs w:val="26"/>
        </w:rPr>
        <w:t> 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другим выплатам оформляются в</w:t>
      </w:r>
      <w:r w:rsidR="00C355AC" w:rsidRPr="007E69BE">
        <w:rPr>
          <w:rFonts w:ascii="Times New Roman" w:hAnsi="Times New Roman" w:cs="Times New Roman"/>
          <w:sz w:val="26"/>
          <w:szCs w:val="26"/>
        </w:rPr>
        <w:t> 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Расчетной ведомости (ф.</w:t>
      </w:r>
      <w:r w:rsidR="00C355AC" w:rsidRPr="007E69BE">
        <w:rPr>
          <w:rFonts w:ascii="Times New Roman" w:hAnsi="Times New Roman" w:cs="Times New Roman"/>
          <w:sz w:val="26"/>
          <w:szCs w:val="26"/>
        </w:rPr>
        <w:t> 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0504402) и</w:t>
      </w:r>
      <w:r w:rsidR="00C355AC" w:rsidRPr="007E69BE">
        <w:rPr>
          <w:rFonts w:ascii="Times New Roman" w:hAnsi="Times New Roman" w:cs="Times New Roman"/>
          <w:sz w:val="26"/>
          <w:szCs w:val="26"/>
        </w:rPr>
        <w:t> 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Платежной ведомости (ф.</w:t>
      </w:r>
      <w:r w:rsidR="00C355AC" w:rsidRPr="007E69BE">
        <w:rPr>
          <w:rFonts w:ascii="Times New Roman" w:hAnsi="Times New Roman" w:cs="Times New Roman"/>
          <w:sz w:val="26"/>
          <w:szCs w:val="26"/>
        </w:rPr>
        <w:t> </w:t>
      </w:r>
      <w:r w:rsidR="00C355AC" w:rsidRPr="007E69BE">
        <w:rPr>
          <w:rFonts w:ascii="Times New Roman" w:hAnsi="Times New Roman" w:cs="Times New Roman"/>
          <w:sz w:val="26"/>
          <w:szCs w:val="26"/>
          <w:lang w:val="ru-RU"/>
        </w:rPr>
        <w:t>0504403).</w:t>
      </w:r>
    </w:p>
    <w:p w14:paraId="4A691B08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461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При временном переводе работников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удаленный режим работы обмен документами, которые оформляются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бумажном виде, разрешается осуществлять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почте посредством скан-копий.</w:t>
      </w:r>
    </w:p>
    <w:p w14:paraId="3D3EE49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Скан-копия первичного документа изготавливается сотрудником,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факт хозяйственной жизни,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сроки, которые установлены графиком документооборота. Скан-копия 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направляется сотруднику, уполномоченному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согласование,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графиком документооборота. Согласованием считается возврат электронного письма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получателя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отправителю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скан-копией подписанного документа.</w:t>
      </w:r>
    </w:p>
    <w:p w14:paraId="30D430C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подписываются собственноручной подписью ответственных лиц.</w:t>
      </w:r>
    </w:p>
    <w:p w14:paraId="5760E7F0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654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Сотрудник, ответственный за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оформление расчетных листков, </w:t>
      </w:r>
      <w:r w:rsidR="008E56E5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каждому сотруднику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E56E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расчетный листок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день выдачи зарплаты за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вторую половину месяца.</w:t>
      </w:r>
    </w:p>
    <w:p w14:paraId="3BAEB642" w14:textId="77777777" w:rsidR="00D44E80" w:rsidRPr="008E56E5" w:rsidRDefault="008D74BC" w:rsidP="00406647">
      <w:pPr>
        <w:spacing w:after="0" w:afterAutospacing="0"/>
        <w:ind w:left="-142"/>
        <w:rPr>
          <w:b/>
          <w:bCs/>
          <w:color w:val="252525"/>
          <w:spacing w:val="-2"/>
          <w:sz w:val="28"/>
          <w:szCs w:val="28"/>
          <w:lang w:val="ru-RU"/>
        </w:rPr>
      </w:pPr>
      <w:r w:rsidRPr="008E56E5">
        <w:rPr>
          <w:b/>
          <w:bCs/>
          <w:color w:val="252525"/>
          <w:spacing w:val="-2"/>
          <w:sz w:val="28"/>
          <w:szCs w:val="28"/>
        </w:rPr>
        <w:t>V</w:t>
      </w:r>
      <w:r w:rsidRPr="008E56E5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 w:rsidRPr="008E56E5">
        <w:rPr>
          <w:b/>
          <w:bCs/>
          <w:color w:val="252525"/>
          <w:spacing w:val="-2"/>
          <w:sz w:val="28"/>
          <w:szCs w:val="28"/>
        </w:rPr>
        <w:t> </w:t>
      </w:r>
      <w:r w:rsidRPr="008E56E5">
        <w:rPr>
          <w:b/>
          <w:bCs/>
          <w:color w:val="252525"/>
          <w:spacing w:val="-2"/>
          <w:sz w:val="28"/>
          <w:szCs w:val="28"/>
          <w:lang w:val="ru-RU"/>
        </w:rPr>
        <w:t>Методы оценки объектов бухгалтерского учета, порядок их признания,</w:t>
      </w:r>
      <w:r w:rsidRPr="008E56E5">
        <w:rPr>
          <w:b/>
          <w:bCs/>
          <w:color w:val="252525"/>
          <w:spacing w:val="-2"/>
          <w:sz w:val="28"/>
          <w:szCs w:val="28"/>
        </w:rPr>
        <w:t> </w:t>
      </w:r>
      <w:r w:rsidRPr="008E56E5">
        <w:rPr>
          <w:b/>
          <w:bCs/>
          <w:color w:val="252525"/>
          <w:spacing w:val="-2"/>
          <w:sz w:val="28"/>
          <w:szCs w:val="28"/>
          <w:lang w:val="ru-RU"/>
        </w:rPr>
        <w:t>прекращения признания</w:t>
      </w:r>
      <w:r w:rsidRPr="008E56E5">
        <w:rPr>
          <w:b/>
          <w:bCs/>
          <w:color w:val="252525"/>
          <w:spacing w:val="-2"/>
          <w:sz w:val="28"/>
          <w:szCs w:val="28"/>
        </w:rPr>
        <w:t> </w:t>
      </w:r>
      <w:r w:rsidRPr="008E56E5">
        <w:rPr>
          <w:b/>
          <w:bCs/>
          <w:color w:val="252525"/>
          <w:spacing w:val="-2"/>
          <w:sz w:val="28"/>
          <w:szCs w:val="28"/>
          <w:lang w:val="ru-RU"/>
        </w:rPr>
        <w:t>и раскрытия информации</w:t>
      </w:r>
    </w:p>
    <w:p w14:paraId="3892D42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14:paraId="73E27FC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1.1. Для случаев,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федеральных стандартах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534D401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55A1DA1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 если для показателя, необходимого для ведения бухгалтерского учета,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установлен метод оценки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политике,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 бухгалтера.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3D37EB8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средства</w:t>
      </w:r>
    </w:p>
    <w:p w14:paraId="2554B2E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2.1. Учреждение учитывает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основных средств материальные объекты имущества,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стоимости,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сроком полезного использования более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месяцев,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бесконтактные термометры, диспенсеры для антисептиков, штампы, печати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инвентарь. Перечень объектов,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группе «Инвентарь производственный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хозяйственный», приведен в </w:t>
      </w:r>
      <w:r w:rsidRPr="00C355AC">
        <w:rPr>
          <w:rFonts w:hAnsi="Times New Roman" w:cs="Times New Roman"/>
          <w:color w:val="FF0000"/>
          <w:sz w:val="24"/>
          <w:szCs w:val="24"/>
          <w:lang w:val="ru-RU"/>
        </w:rPr>
        <w:t>приложении 12.</w:t>
      </w:r>
    </w:p>
    <w:p w14:paraId="3D61101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ожидаемого использования:</w:t>
      </w:r>
    </w:p>
    <w:p w14:paraId="4FB3A5C3" w14:textId="77777777" w:rsidR="00D44E80" w:rsidRDefault="008D74BC" w:rsidP="008E68C5">
      <w:pPr>
        <w:numPr>
          <w:ilvl w:val="0"/>
          <w:numId w:val="1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объекты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 w:rsidR="00C35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фонда;</w:t>
      </w:r>
    </w:p>
    <w:p w14:paraId="39EB0E65" w14:textId="77777777" w:rsidR="00D44E80" w:rsidRPr="008D74BC" w:rsidRDefault="008D74BC" w:rsidP="008E68C5">
      <w:pPr>
        <w:numPr>
          <w:ilvl w:val="0"/>
          <w:numId w:val="1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мебель для обстановки одного помещения: столы, стулья, стеллажи, шкафы, полки;</w:t>
      </w:r>
    </w:p>
    <w:p w14:paraId="09940965" w14:textId="77777777" w:rsidR="00D44E80" w:rsidRPr="008D74BC" w:rsidRDefault="008D74BC" w:rsidP="008E68C5">
      <w:pPr>
        <w:numPr>
          <w:ilvl w:val="0"/>
          <w:numId w:val="1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компьютерное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периферийное оборудование: системные блоки, мониторы, компьютерные мыши, клавиатуры, принтеры, сканеры, колонки, акустические системы, микрофоны, веб-камеры, устройства захвата видео, внешние ТВ-тюнеры, внешние накопители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жестких дисках;</w:t>
      </w:r>
    </w:p>
    <w:p w14:paraId="0F390CDC" w14:textId="77777777" w:rsidR="00D44E80" w:rsidRDefault="008D74BC" w:rsidP="008E68C5">
      <w:pPr>
        <w:numPr>
          <w:ilvl w:val="0"/>
          <w:numId w:val="14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1AAF0AF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считается существенной стоимость до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один имущественный объект. Необходимость объединения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конкретный перечень объединяемых объектов определяет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48459F8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320584B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2.3. Уникальный инвентарный номер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десяти знаков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присваивается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</w:p>
    <w:p w14:paraId="18C11A54" w14:textId="77777777" w:rsidR="00D44E80" w:rsidRPr="008D74BC" w:rsidRDefault="008D74BC" w:rsidP="008E68C5">
      <w:pPr>
        <w:numPr>
          <w:ilvl w:val="0"/>
          <w:numId w:val="15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амортизационная группа,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которой отнесен объект при принятии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(при отнесении инвентарного 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10-й амортизационной группе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данном разряде проставляется «0»);</w:t>
      </w:r>
    </w:p>
    <w:p w14:paraId="431BC4AF" w14:textId="77777777" w:rsidR="00D44E80" w:rsidRPr="008D74BC" w:rsidRDefault="008D74BC" w:rsidP="008E68C5">
      <w:pPr>
        <w:numPr>
          <w:ilvl w:val="0"/>
          <w:numId w:val="15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2–4-е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код объекта учета синтетического счета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Плане счетов бухгалтерского учета (приложение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 приказу Минфина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174н);</w:t>
      </w:r>
    </w:p>
    <w:p w14:paraId="1B5541F2" w14:textId="77777777" w:rsidR="00D44E80" w:rsidRPr="008D74BC" w:rsidRDefault="008D74BC" w:rsidP="008E68C5">
      <w:pPr>
        <w:numPr>
          <w:ilvl w:val="0"/>
          <w:numId w:val="15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5–6-е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код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вида синтетического счета Плана счетов бухгалтерского учета (приложение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 приказу Минфина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174н);</w:t>
      </w:r>
    </w:p>
    <w:p w14:paraId="30CFA89F" w14:textId="77777777" w:rsidR="00D44E80" w:rsidRPr="008D74BC" w:rsidRDefault="008D74BC" w:rsidP="008E68C5">
      <w:pPr>
        <w:numPr>
          <w:ilvl w:val="0"/>
          <w:numId w:val="15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7–10-е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порядковый номер нефинансового актива.</w:t>
      </w:r>
    </w:p>
    <w:p w14:paraId="2984AF1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23D91D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2.4. Присвоенный объекту инвентарный номер обозначается путем нанесения номера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инвентарный объект краской или водостойким маркером</w:t>
      </w:r>
      <w:r w:rsidR="00AC28C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напечатан на бумаге и прикреплен скотчем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 если объект является сложным (комплексом конструктивно-сочлененных предметов), инвентарный номер обозначается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каждом составляющем элементе 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же способом, что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сложном объекте.</w:t>
      </w:r>
    </w:p>
    <w:p w14:paraId="6F11D84C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2.5. Затраты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замене отдельных составных частей комплекса конструктивно-сочлененных предметов,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том числе при капитальном ремонте,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момент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возникновения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стоимость объекта.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его стоимости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текущие расходы стоимость заменяемых (выбываемых) составных частей. </w:t>
      </w:r>
      <w:r>
        <w:rPr>
          <w:rFonts w:hAnsi="Times New Roman" w:cs="Times New Roman"/>
          <w:color w:val="000000"/>
          <w:sz w:val="24"/>
          <w:szCs w:val="24"/>
        </w:rPr>
        <w:t>Данное</w:t>
      </w:r>
      <w:r w:rsidR="00AC28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правило</w:t>
      </w:r>
      <w:r w:rsidR="00AC28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применяется к следующим группам основных средств:</w:t>
      </w:r>
    </w:p>
    <w:p w14:paraId="1AA3D5F8" w14:textId="77777777" w:rsidR="00D44E80" w:rsidRDefault="008D74BC" w:rsidP="008E68C5">
      <w:pPr>
        <w:numPr>
          <w:ilvl w:val="0"/>
          <w:numId w:val="1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 оборудование;</w:t>
      </w:r>
    </w:p>
    <w:p w14:paraId="1A545666" w14:textId="77777777" w:rsidR="00D44E80" w:rsidRDefault="008D74BC" w:rsidP="008E68C5">
      <w:pPr>
        <w:numPr>
          <w:ilvl w:val="0"/>
          <w:numId w:val="1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средства;</w:t>
      </w:r>
    </w:p>
    <w:p w14:paraId="30834F96" w14:textId="77777777" w:rsidR="00D44E80" w:rsidRDefault="008D74BC" w:rsidP="008E68C5">
      <w:pPr>
        <w:numPr>
          <w:ilvl w:val="0"/>
          <w:numId w:val="1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инвентарь производственный и хозяйственный;</w:t>
      </w:r>
    </w:p>
    <w:p w14:paraId="389100BD" w14:textId="77777777" w:rsidR="00D44E80" w:rsidRDefault="008D74BC" w:rsidP="008E68C5">
      <w:pPr>
        <w:numPr>
          <w:ilvl w:val="0"/>
          <w:numId w:val="1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многолетние насаждения;</w:t>
      </w:r>
    </w:p>
    <w:p w14:paraId="2DD624EF" w14:textId="77777777" w:rsidR="00D44E80" w:rsidRDefault="00D44E80" w:rsidP="008E56E5">
      <w:pPr>
        <w:ind w:left="-142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B53A93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2390366B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 частичной ликвидации или разукомплектации объекта основного средства, если стоимость ликвидируемых (разукомплектованных) частей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документах поставщика, стоимость таких частей определяется пропорционально следующему показателю </w:t>
      </w:r>
      <w:r>
        <w:rPr>
          <w:rFonts w:hAnsi="Times New Roman" w:cs="Times New Roman"/>
          <w:color w:val="000000"/>
          <w:sz w:val="24"/>
          <w:szCs w:val="24"/>
        </w:rPr>
        <w:t>(в порядкеубыванияважности):</w:t>
      </w:r>
    </w:p>
    <w:p w14:paraId="6E84759E" w14:textId="77777777" w:rsidR="00D44E80" w:rsidRDefault="008D74BC" w:rsidP="008E68C5">
      <w:pPr>
        <w:numPr>
          <w:ilvl w:val="0"/>
          <w:numId w:val="1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площади;</w:t>
      </w:r>
    </w:p>
    <w:p w14:paraId="6AA12AED" w14:textId="77777777" w:rsidR="00D44E80" w:rsidRDefault="008D74BC" w:rsidP="008E68C5">
      <w:pPr>
        <w:numPr>
          <w:ilvl w:val="0"/>
          <w:numId w:val="1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объему;</w:t>
      </w:r>
    </w:p>
    <w:p w14:paraId="43F8C21B" w14:textId="77777777" w:rsidR="00D44E80" w:rsidRDefault="008D74BC" w:rsidP="008E68C5">
      <w:pPr>
        <w:numPr>
          <w:ilvl w:val="0"/>
          <w:numId w:val="1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весу;</w:t>
      </w:r>
    </w:p>
    <w:p w14:paraId="393B50E3" w14:textId="77777777" w:rsidR="00D44E80" w:rsidRPr="008D74BC" w:rsidRDefault="008D74BC" w:rsidP="008E68C5">
      <w:pPr>
        <w:numPr>
          <w:ilvl w:val="0"/>
          <w:numId w:val="17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иному показателю, установленному 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339AEE74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2.7.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создание активов при проведении регулярных осмотров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предмет наличия дефектов, являющихся обязательным условием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при проведении ремонтов (модернизаций, дооборудований, реконструкций,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элементами реставраций, технических перевооружений) формируют объем капитальных вложений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дальнейшим признанием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стоимости объекта основных средств. Одновременно учтенная ранее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стоимости объекта сумма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проведение аналогичного мероприятия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периода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накопленной амортизации. </w:t>
      </w:r>
      <w:r>
        <w:rPr>
          <w:rFonts w:hAnsi="Times New Roman" w:cs="Times New Roman"/>
          <w:color w:val="000000"/>
          <w:sz w:val="24"/>
          <w:szCs w:val="24"/>
        </w:rPr>
        <w:t>Данное</w:t>
      </w:r>
      <w:r w:rsidR="00AC28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правило</w:t>
      </w:r>
      <w:r w:rsidR="00AC28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применяется к следующим группам основных средств:</w:t>
      </w:r>
    </w:p>
    <w:p w14:paraId="59BAB7BF" w14:textId="77777777" w:rsidR="00D44E80" w:rsidRDefault="008D74BC" w:rsidP="008E68C5">
      <w:pPr>
        <w:numPr>
          <w:ilvl w:val="0"/>
          <w:numId w:val="18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 оборудование;</w:t>
      </w:r>
    </w:p>
    <w:p w14:paraId="6B2811E5" w14:textId="77777777" w:rsidR="00D44E80" w:rsidRDefault="008D74BC" w:rsidP="008E68C5">
      <w:pPr>
        <w:numPr>
          <w:ilvl w:val="0"/>
          <w:numId w:val="18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7B43738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65B3ED43" w14:textId="77777777" w:rsidR="00AC28CD" w:rsidRDefault="008D74BC" w:rsidP="00AC28CD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</w:t>
      </w:r>
      <w:r w:rsidR="00AC28CD" w:rsidRPr="007E69BE">
        <w:rPr>
          <w:rFonts w:ascii="Times New Roman" w:hAnsi="Times New Roman" w:cs="Times New Roman"/>
          <w:sz w:val="26"/>
          <w:szCs w:val="26"/>
          <w:lang w:val="ru-RU"/>
        </w:rPr>
        <w:t>Амортизация на все объекты основных средств начисляется линейным методом в соответствии со сроками полезного использования</w:t>
      </w:r>
      <w:r w:rsidR="00AC28C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AC28CD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A220D8" w14:textId="77777777" w:rsidR="00D44E80" w:rsidRPr="008D74BC" w:rsidRDefault="008D74BC" w:rsidP="00AC28CD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36, 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60D2E1D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случаях, когда установлены одинаковые сроки полезного использования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</w:p>
    <w:p w14:paraId="152E2FF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27F23E0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накопленная амортизация увеличиваются (умножаются)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одинаковый коэффициент таким образом, чтобы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суммировании получить переоцененную стоимость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дату проведения переоценки.</w:t>
      </w:r>
    </w:p>
    <w:p w14:paraId="1341F6E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64A9880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исходя из предполагаемого срока получения экономических выгод и (или) полезного потенциала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 Состав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выбытию активов установлен в </w:t>
      </w:r>
      <w:r w:rsidRPr="00AC28CD">
        <w:rPr>
          <w:rFonts w:hAnsi="Times New Roman" w:cs="Times New Roman"/>
          <w:color w:val="FF0000"/>
          <w:sz w:val="24"/>
          <w:szCs w:val="24"/>
          <w:lang w:val="ru-RU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политики.</w:t>
      </w:r>
    </w:p>
    <w:p w14:paraId="56D56B4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2.12. Имущество, относящееся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категории особо ценного имущества (ОЦИ), определяет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с учетом критериев, установленных учредителем. Такое имущество принимается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основании 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протокола комиссии.</w:t>
      </w:r>
    </w:p>
    <w:p w14:paraId="5480AB9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2.13. Основные средства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находящиеся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эксплуатации, учитываются на забалансовом счете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балансовой стоимости.</w:t>
      </w:r>
    </w:p>
    <w:p w14:paraId="6743161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373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13B4766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2.14. При приобретении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 (или) создании основных средств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 средств, полученных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разным видам деятельности, сумма вложений, сформированных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счете КБК Х.106.00.000,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«Субсидии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задания».</w:t>
      </w:r>
    </w:p>
    <w:p w14:paraId="0D304BA1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2.15. При принятии учредителем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выделении 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задания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содержание объекта основных средств, который ранее приобретен (создан) учреждением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стоимость этого объекта переводится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кода вида деятельности «2»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«4». Одновременно переводится сумма начисленной амортизации.</w:t>
      </w:r>
    </w:p>
    <w:p w14:paraId="10D2280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2.16. Локально-вычислительная сеть (ЛВС)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охранно-пожарная сигнализация (ОПС) как отдельные инвентарные объекты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учитываются. Отдельные элементы ЛВС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ОПС, которые соответствуют критериям основных средств, установленным СГС «Основные средства», учитываются как отдельные основные средства. Элементы ЛВС или ОПС, для которых установлен одинаковый срок полезного использования, учитываются как единый инвентарный объект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2.2 раздела</w:t>
      </w:r>
      <w:r>
        <w:rPr>
          <w:rFonts w:hAnsi="Times New Roman" w:cs="Times New Roman"/>
          <w:color w:val="000000"/>
          <w:sz w:val="24"/>
          <w:szCs w:val="24"/>
        </w:rPr>
        <w:t> V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</w:t>
      </w:r>
    </w:p>
    <w:p w14:paraId="69561B0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2.17.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доставку нескольких имущественных объектов распределяются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первоначальную стоимость этих объектов пропорционально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стоимости,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договоре поставки.</w:t>
      </w:r>
    </w:p>
    <w:p w14:paraId="27590716" w14:textId="77777777" w:rsidR="00D44E80" w:rsidRPr="008D74BC" w:rsidRDefault="006401B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2.18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Ответственными за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хранение технической документации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объекты основных средств являются ответственные лица, за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которыми закреплены объекты. Если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основное средство производитель (поставщик) предусмотрел гарантийный срок, ответственное лицо хранит также гарантийные талоны.</w:t>
      </w:r>
    </w:p>
    <w:p w14:paraId="1D719B6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Нематериальные активы</w:t>
      </w:r>
    </w:p>
    <w:p w14:paraId="2A63920A" w14:textId="77777777" w:rsidR="00D44E80" w:rsidRPr="005C256B" w:rsidRDefault="008D74BC" w:rsidP="009B0666">
      <w:pPr>
        <w:ind w:left="-142"/>
        <w:jc w:val="both"/>
        <w:rPr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6401BF" w:rsidRPr="007E69BE">
        <w:rPr>
          <w:rFonts w:ascii="Times New Roman" w:hAnsi="Times New Roman" w:cs="Times New Roman"/>
          <w:sz w:val="26"/>
          <w:szCs w:val="26"/>
          <w:lang w:val="ru-RU"/>
        </w:rPr>
        <w:t>Амортизация на все объекты нематериальных активов начисляется линейным методом в соответствии со сроками полезного использования</w:t>
      </w:r>
      <w:r w:rsidR="006401B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8E6586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30,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«Нематериальные активы».</w:t>
      </w:r>
    </w:p>
    <w:p w14:paraId="47D97DC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14:paraId="7DBAC40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14:paraId="010056F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14:paraId="0514B0E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14:paraId="05D239E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3.4. Первоначальная стоимость НМА, созданных учреждением, помимо затрат, указанных в пунктах 19–22 СГС «Нематериальные активы», также включает:</w:t>
      </w:r>
    </w:p>
    <w:p w14:paraId="6D0303B2" w14:textId="77777777" w:rsidR="00D44E80" w:rsidRPr="008D74BC" w:rsidRDefault="008D74BC" w:rsidP="008E68C5">
      <w:pPr>
        <w:numPr>
          <w:ilvl w:val="0"/>
          <w:numId w:val="2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инструментов, приспособлений, инвентаря, приборов, лабораторного оборудования, спецодежды;</w:t>
      </w:r>
    </w:p>
    <w:p w14:paraId="27B1C2DF" w14:textId="77777777" w:rsidR="00D44E80" w:rsidRPr="008D74BC" w:rsidRDefault="008D74BC" w:rsidP="008E68C5">
      <w:pPr>
        <w:numPr>
          <w:ilvl w:val="0"/>
          <w:numId w:val="2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 заработную плату тестировщиков программного обеспечения, созданного силами учреждения;</w:t>
      </w:r>
    </w:p>
    <w:p w14:paraId="698DA91F" w14:textId="77777777" w:rsidR="00D44E80" w:rsidRDefault="008D74BC" w:rsidP="008E68C5">
      <w:pPr>
        <w:numPr>
          <w:ilvl w:val="0"/>
          <w:numId w:val="20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7A9DE85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3.5. Учреждение дополнительно раскрывает в отчетности данные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группам нематериальных активов раздельно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объектам, которые созданы собственными силами,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прочим объектам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изменения стоимости 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результате недостач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излишков.</w:t>
      </w:r>
    </w:p>
    <w:p w14:paraId="16E863C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«Нематериальные активы».</w:t>
      </w:r>
    </w:p>
    <w:p w14:paraId="6C476B21" w14:textId="77777777" w:rsidR="00C654AA" w:rsidRPr="0064613F" w:rsidRDefault="008D74BC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Непроизведенные активы</w:t>
      </w:r>
    </w:p>
    <w:p w14:paraId="0AE5BB8A" w14:textId="77777777" w:rsidR="006401BF" w:rsidRPr="00C654AA" w:rsidRDefault="006401BF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4AA">
        <w:rPr>
          <w:rFonts w:ascii="Times New Roman" w:hAnsi="Times New Roman" w:cs="Times New Roman"/>
          <w:sz w:val="24"/>
          <w:szCs w:val="24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14:paraId="2A585C00" w14:textId="77777777" w:rsidR="006401BF" w:rsidRPr="00C654AA" w:rsidRDefault="006401BF" w:rsidP="006401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4AA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Основание: пункт 7 СГС «Непроизведенные активы».</w:t>
      </w:r>
    </w:p>
    <w:p w14:paraId="1ACE2EB0" w14:textId="77777777" w:rsidR="00D44E80" w:rsidRPr="008D74BC" w:rsidRDefault="006401B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Справедливая стоимость земельного участка, впервые вовлекаемого в хозяйственный оборот, на который не разграничена государственная собственность и который не внесен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в ЕГРН, рассчитывается на 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кадастровой стоимости аналогичного земельного участка, который внесен в ЕГРН.</w:t>
      </w:r>
    </w:p>
    <w:p w14:paraId="72E1E2B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17 СГС «Непроизведенные активы».</w:t>
      </w:r>
    </w:p>
    <w:p w14:paraId="5EC44D77" w14:textId="77777777" w:rsidR="00D44E80" w:rsidRPr="008D74BC" w:rsidRDefault="006401B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определяемых последовательно по мере принятия к учету непроизведенных активов –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Х.Х.ХХХХХХ.ХХХХ, где:</w:t>
      </w:r>
    </w:p>
    <w:p w14:paraId="2BDCC225" w14:textId="77777777" w:rsidR="00D44E80" w:rsidRPr="008D74BC" w:rsidRDefault="008D74BC" w:rsidP="008E68C5">
      <w:pPr>
        <w:numPr>
          <w:ilvl w:val="0"/>
          <w:numId w:val="2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– код синтетической группы инвентарного объекта непроизведенных активов по счету 103 «Непроизведенные активы» – «3»;</w:t>
      </w:r>
    </w:p>
    <w:p w14:paraId="4F10DF34" w14:textId="77777777" w:rsidR="00D44E80" w:rsidRPr="008D74BC" w:rsidRDefault="008D74BC" w:rsidP="008E68C5">
      <w:pPr>
        <w:numPr>
          <w:ilvl w:val="0"/>
          <w:numId w:val="2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– код вида инвентарного номера «1» – индивидуальный инвентарный объект;</w:t>
      </w:r>
    </w:p>
    <w:p w14:paraId="554FBEF5" w14:textId="77777777" w:rsidR="00D44E80" w:rsidRPr="008D74BC" w:rsidRDefault="008D74BC" w:rsidP="008E68C5">
      <w:pPr>
        <w:numPr>
          <w:ilvl w:val="0"/>
          <w:numId w:val="2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3–8-й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– порядковый номер инвентарного объекта (000001, 000002 и т. д.);</w:t>
      </w:r>
    </w:p>
    <w:p w14:paraId="6F5D9A83" w14:textId="77777777" w:rsidR="00D44E80" w:rsidRDefault="008D74BC" w:rsidP="008E68C5">
      <w:pPr>
        <w:numPr>
          <w:ilvl w:val="0"/>
          <w:numId w:val="21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9–12-й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– внутренний групповой инвентарный номер (0001, 0002 и т. д.).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 w:rsidR="006401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="006401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инвентарного</w:t>
      </w:r>
      <w:r w:rsidR="006401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 указывается 0000.</w:t>
      </w:r>
    </w:p>
    <w:p w14:paraId="74FD87C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81 Инструкции к Единому плану счетов № 157н.</w:t>
      </w:r>
    </w:p>
    <w:p w14:paraId="3D4FB92F" w14:textId="77777777" w:rsidR="00D44E80" w:rsidRPr="008D74BC" w:rsidRDefault="006401B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Аналитический учет вложений в непроизведенные активы ведется в многографной карточке (ф. 0504054).</w:t>
      </w:r>
    </w:p>
    <w:p w14:paraId="368027B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128 Инструкции к Единому плану счетов № 157н.</w:t>
      </w:r>
    </w:p>
    <w:p w14:paraId="6D7FDFE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Материальные запасы</w:t>
      </w:r>
    </w:p>
    <w:p w14:paraId="5DBCC37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5.1. Учреждение учитывает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материальных запасов материальные объекты, указанные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98–99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производственный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хозяйственный инвентарь, перечень которого приведен в </w:t>
      </w:r>
      <w:r w:rsidRPr="006401BF">
        <w:rPr>
          <w:rFonts w:hAnsi="Times New Roman" w:cs="Times New Roman"/>
          <w:color w:val="FF0000"/>
          <w:sz w:val="24"/>
          <w:szCs w:val="24"/>
          <w:lang w:val="ru-RU"/>
        </w:rPr>
        <w:t>приложении 12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A4328E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5.2. Единица учета материальных запасов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— номенклатурная (реестровая) единица. </w:t>
      </w:r>
      <w:r>
        <w:rPr>
          <w:rFonts w:hAnsi="Times New Roman" w:cs="Times New Roman"/>
          <w:color w:val="000000"/>
          <w:sz w:val="24"/>
          <w:szCs w:val="24"/>
        </w:rPr>
        <w:t>Исключения:</w:t>
      </w:r>
    </w:p>
    <w:p w14:paraId="0F344882" w14:textId="77777777" w:rsidR="00D44E80" w:rsidRPr="008D74BC" w:rsidRDefault="008D74BC" w:rsidP="008E68C5">
      <w:pPr>
        <w:numPr>
          <w:ilvl w:val="0"/>
          <w:numId w:val="2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группы материальных запасов, характеристики которых совпадают, например: офисная бумага одного формата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одинаковым количеством 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пачке, кнопки канцелярские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одинаковыми диаметром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количеством штук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коробке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д. Единица учета таких материальных запасов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однородная (реестровая) группа запасов;</w:t>
      </w:r>
    </w:p>
    <w:p w14:paraId="63CE4B50" w14:textId="77777777" w:rsidR="00D44E80" w:rsidRDefault="008D74BC" w:rsidP="008E68C5">
      <w:pPr>
        <w:numPr>
          <w:ilvl w:val="0"/>
          <w:numId w:val="22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ограниченным сроком годности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продукты питания, медикаменты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др.,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товары для продажи. </w:t>
      </w:r>
      <w:r>
        <w:rPr>
          <w:rFonts w:hAnsi="Times New Roman" w:cs="Times New Roman"/>
          <w:color w:val="000000"/>
          <w:sz w:val="24"/>
          <w:szCs w:val="24"/>
        </w:rPr>
        <w:t>Единица</w:t>
      </w:r>
      <w:r w:rsidR="006401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 w:rsidR="006401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 w:rsidR="003D0F5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материальных запасов — партия.</w:t>
      </w:r>
    </w:p>
    <w:p w14:paraId="7C2C1CB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применении единиц учета «однородная (реестровая) группа запасов»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«партия» принимает бухгалтер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основе своего профессионального суждения.</w:t>
      </w:r>
    </w:p>
    <w:p w14:paraId="4356A4D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первичных документах поставщика единицы измерения отличаются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тех, которые использует учреждение, ответственный сотрудник оформляет акт перевода единиц измерения. Акт прикладывают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поставщика.</w:t>
      </w:r>
    </w:p>
    <w:p w14:paraId="6DFDEE5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41AE836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целях аналитического (управленческого) учета незавершенное производство отражается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дополнительном счете Рабочего плана счетов 0.109.69.000 «Себестоимость незавершенного производства готовой продукции, работ, услуг».</w:t>
      </w:r>
    </w:p>
    <w:p w14:paraId="5EF519C1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7BE9F88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5.4. Товары, 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реализацию, отражаются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цене реализации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обособлением торговой наценки.</w:t>
      </w:r>
    </w:p>
    <w:p w14:paraId="59F1013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0DC8FD5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5.5. Фактическая стоимость материальных запасов,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результате ремонта, разборки, утилизации (ликвидации) основных средств или иного имущества, определяется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следующих факторов:</w:t>
      </w:r>
    </w:p>
    <w:p w14:paraId="72ABC254" w14:textId="77777777" w:rsidR="00D44E80" w:rsidRPr="008D74BC" w:rsidRDefault="008D74BC" w:rsidP="008E68C5">
      <w:pPr>
        <w:numPr>
          <w:ilvl w:val="0"/>
          <w:numId w:val="2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справедливой стоимости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дату принятия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бухгалтерскому учету, рассчитанной методом рыночных цен;</w:t>
      </w:r>
    </w:p>
    <w:p w14:paraId="424AF48C" w14:textId="77777777" w:rsidR="00D44E80" w:rsidRPr="008D74BC" w:rsidRDefault="008D74BC" w:rsidP="008E68C5">
      <w:pPr>
        <w:numPr>
          <w:ilvl w:val="0"/>
          <w:numId w:val="23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сумм, уплачиваемых учреждением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доставку материальных запасов, приведение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состояние, пригодное для использования.</w:t>
      </w:r>
    </w:p>
    <w:p w14:paraId="5094653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52–60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67FBDE5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5.6. Приобретенные,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находящиеся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пути запасы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оценке, предусмотренной государственным контрактом (договором). Если учреждение понесло затраты, перечисленные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102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стоимость запасов увеличивается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сумму данных затрат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день поступления запасов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учреждение. Отклонения фактической стоимости материальных запасов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учетной цены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отражаются.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448CECD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 получения полномочий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 закупке запасов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доставку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получателей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текущего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день получения документов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доставке.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6D66FA6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5.8. Учреждение применяет следующий порядок подстатей КОСГУ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учета материальных запасов:</w:t>
      </w:r>
    </w:p>
    <w:p w14:paraId="22A021E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5.8.1.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закупку одноразовых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многоразовых масок, перчаток относятся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подстатью КОСГУ 346 «Увеличение стоимости прочих материальных запасов». Одноразовые маски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перчатки учитываются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счете 105.36 «Прочие материальные запасы». Маски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перчатки, приобретенные для комплектов одежды, учитываются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счете 105.05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КОСГУ 345.</w:t>
      </w:r>
    </w:p>
    <w:p w14:paraId="7441331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5.9. При приобретении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 (или) создании материальных запасов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 средств, полученных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разным видам деятельности, сумма вложений, сформированных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счете КБК Х.106.00.000,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«Субсидии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задания».</w:t>
      </w:r>
    </w:p>
    <w:p w14:paraId="0452F971" w14:textId="77777777" w:rsidR="00D44E80" w:rsidRPr="008D74BC" w:rsidRDefault="008D74BC" w:rsidP="00267657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 Установлены следующие особенности учета материальных запасов:</w:t>
      </w:r>
    </w:p>
    <w:p w14:paraId="7E381B1F" w14:textId="77777777" w:rsidR="00D44E80" w:rsidRPr="008D74BC" w:rsidRDefault="0026765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5.10.1</w:t>
      </w:r>
      <w:r w:rsidR="008D74BC"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использования и</w:t>
      </w:r>
      <w:r w:rsidR="008D74B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мягкого инвентаря.</w:t>
      </w:r>
    </w:p>
    <w:p w14:paraId="4975618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Учитывается мягкий инвентарь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наименованиям, сортам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— для каждого наименования объекта учета используется отдельная страница книги учета материальных 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ценностей (ф. 0504042). Бухгалтерия учреждения систематически контролирует поступление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расходование мягкого инвентаря, находящегося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складе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местах хранения,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сверяет данные учета инвентаря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записями, которые ведутся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складе. Результаты таких проверок фиксируются соответствующими записями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отдельной странице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конце книги учета материальных ценностей.</w:t>
      </w:r>
    </w:p>
    <w:p w14:paraId="372A8BC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Все предметы мягкого инвентаря при поступлении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склад маркируются. Маркировка проводится штампом несмываемой краской без порчи внешнего вида предмета.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штампе указывается наименование учреждения. Маркировку производит сотрудник склада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присутствии заместителя руководителя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административно-хозяйственной работе и бухгалтера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нефинансовых активов.</w:t>
      </w:r>
    </w:p>
    <w:p w14:paraId="7640F2B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выдаче мягкого инвентаря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эксплуатацию проводится дополнительная маркировка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указанием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месяца выдачи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склада.</w:t>
      </w:r>
    </w:p>
    <w:p w14:paraId="34AC0A6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Маркировочные штампы хранит 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руководителя по административно-хозяйственной работе.</w:t>
      </w:r>
    </w:p>
    <w:p w14:paraId="47180CF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административно-хозяйственной работе организует надлежащий уход, хранение, своевременную химическую чистку, стирку, дезинфекцию, обезвреживание, сушку,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ремонт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замену предметов мягкого инвентаря.</w:t>
      </w:r>
    </w:p>
    <w:p w14:paraId="00B69A7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Предметы мягкого инвентаря списываются при полной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изношенности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решению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7850207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 списанный мягкий инвентарь уничтожается или превращается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ветошь (разрезается, рвется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д.). Пригодная для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хозяйственных целях ветошь принимается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склад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указанием веса, затем используется для уборки помещений.</w:t>
      </w:r>
    </w:p>
    <w:p w14:paraId="34FB5F23" w14:textId="77777777" w:rsidR="00D44E80" w:rsidRPr="008D74BC" w:rsidRDefault="0026765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5.10.2</w:t>
      </w:r>
      <w:r w:rsidR="008D74BC"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использования и</w:t>
      </w:r>
      <w:r w:rsidR="008D74B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хозяйственного инвентаря.</w:t>
      </w:r>
    </w:p>
    <w:p w14:paraId="2A7D8D2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отнесении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хозяйственному инвентарю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материальных запасов принимает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учетом правил,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2.1 раздела</w:t>
      </w:r>
      <w:r>
        <w:rPr>
          <w:rFonts w:hAnsi="Times New Roman" w:cs="Times New Roman"/>
          <w:color w:val="000000"/>
          <w:sz w:val="24"/>
          <w:szCs w:val="24"/>
        </w:rPr>
        <w:t> V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 При этом,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срока полезного использования, учитываются как материальные запасы:</w:t>
      </w:r>
    </w:p>
    <w:p w14:paraId="2D9D8117" w14:textId="77777777" w:rsidR="00D44E80" w:rsidRPr="008D74BC" w:rsidRDefault="008D74BC" w:rsidP="00C654AA">
      <w:pPr>
        <w:ind w:left="-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швабры, грабли, метлы, веники;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инструменты: слесарно-монтажный, столярно-плотницкий, строительный;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канцтовары,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исключением калькуляторов.</w:t>
      </w:r>
    </w:p>
    <w:p w14:paraId="0E6E1A5D" w14:textId="77777777" w:rsidR="00D44E80" w:rsidRPr="00267657" w:rsidRDefault="008D74BC" w:rsidP="009E5E61">
      <w:pPr>
        <w:ind w:left="-142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Выдача хозяйственного инвентаря (материалов)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производится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месячной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нем. Нормы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хозяйственных материалах определяет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ежегодно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основании сложившихся фактических данных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прошлый год </w:t>
      </w:r>
      <w:r w:rsidRPr="00267657">
        <w:rPr>
          <w:rFonts w:hAnsi="Times New Roman" w:cs="Times New Roman"/>
          <w:color w:val="FF0000"/>
          <w:sz w:val="24"/>
          <w:szCs w:val="24"/>
          <w:lang w:val="ru-RU"/>
        </w:rPr>
        <w:t>и</w:t>
      </w:r>
      <w:r w:rsidRPr="00267657">
        <w:rPr>
          <w:rFonts w:hAnsi="Times New Roman" w:cs="Times New Roman"/>
          <w:color w:val="FF0000"/>
          <w:sz w:val="24"/>
          <w:szCs w:val="24"/>
        </w:rPr>
        <w:t> </w:t>
      </w:r>
      <w:r w:rsidRPr="00267657">
        <w:rPr>
          <w:rFonts w:hAnsi="Times New Roman" w:cs="Times New Roman"/>
          <w:color w:val="FF0000"/>
          <w:sz w:val="24"/>
          <w:szCs w:val="24"/>
          <w:lang w:val="ru-RU"/>
        </w:rPr>
        <w:t>утверждает отдельным приказом руководителя.</w:t>
      </w:r>
    </w:p>
    <w:p w14:paraId="30F60E7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5.11. Особенности списания материальных запасов:</w:t>
      </w:r>
    </w:p>
    <w:p w14:paraId="6A94E8C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5.11.1. Списание материальных запасов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средней фактической стоимости.</w:t>
      </w:r>
    </w:p>
    <w:p w14:paraId="6DB3116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108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09B07B76" w14:textId="77777777" w:rsidR="00D44E80" w:rsidRDefault="008D74BC" w:rsidP="00E4158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5.11.2. Выдача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канцелярских принадлежностей, лекарственных препаратов, запасных частей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хозяйственных материалов оформляется 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Ведомостью выдачи материальных ценностей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0504210). Эта ведомость является основанием для списания материальных запасов.</w:t>
      </w:r>
    </w:p>
    <w:p w14:paraId="527D10E4" w14:textId="77777777" w:rsidR="00E41581" w:rsidRPr="00C654AA" w:rsidRDefault="00E41581" w:rsidP="00E415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4AA">
        <w:rPr>
          <w:rFonts w:ascii="Times New Roman" w:hAnsi="Times New Roman" w:cs="Times New Roman"/>
          <w:sz w:val="24"/>
          <w:szCs w:val="24"/>
          <w:lang w:val="ru-RU"/>
        </w:rPr>
        <w:t>Мягкий и хозяйственный инвентарь, посуда списываются по акту о списании мягкого и хозяйственного инвентаря (ф. 0504143). В остальных случаях материальные запасы списываются по Акту о списании материальных запасов (ф. 0510460).</w:t>
      </w:r>
    </w:p>
    <w:p w14:paraId="22FDEF6B" w14:textId="77777777" w:rsidR="00E41581" w:rsidRPr="00C654AA" w:rsidRDefault="00E41581" w:rsidP="00E415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4AA">
        <w:rPr>
          <w:rFonts w:ascii="Times New Roman" w:hAnsi="Times New Roman" w:cs="Times New Roman"/>
          <w:sz w:val="24"/>
          <w:szCs w:val="24"/>
          <w:lang w:val="ru-RU"/>
        </w:rPr>
        <w:t xml:space="preserve">5.11.3. Материальные запасы, которые предназначены для дарения, вручения на мероприятиях, списываются с учета при выдаче со склада на </w:t>
      </w:r>
      <w:r w:rsidRPr="0064613F">
        <w:rPr>
          <w:sz w:val="24"/>
          <w:szCs w:val="24"/>
          <w:lang w:val="ru-RU"/>
        </w:rPr>
        <w:t>основании Ведомости выдачи материальных ценностей на нужды учреждения (ф. 0504210)</w:t>
      </w:r>
      <w:r w:rsidRPr="00C654AA">
        <w:rPr>
          <w:rFonts w:ascii="Times New Roman" w:hAnsi="Times New Roman" w:cs="Times New Roman"/>
          <w:sz w:val="24"/>
          <w:szCs w:val="24"/>
          <w:lang w:val="ru-RU"/>
        </w:rPr>
        <w:t>. После выдачи со склада запасы учитываются на забалансовом счете 07 «Награды, призы, кубки и ценные подарки, сувениры».</w:t>
      </w:r>
    </w:p>
    <w:p w14:paraId="02D6A7A1" w14:textId="77777777" w:rsidR="00E41581" w:rsidRPr="00C654AA" w:rsidRDefault="00E41581" w:rsidP="00E415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4AA">
        <w:rPr>
          <w:rFonts w:ascii="Times New Roman" w:hAnsi="Times New Roman" w:cs="Times New Roman"/>
          <w:sz w:val="24"/>
          <w:szCs w:val="24"/>
          <w:lang w:val="ru-RU"/>
        </w:rPr>
        <w:t>Факт вручения подарков оформляет ответственный сотрудник в акте, форма которого утверждена в приложении к учетной политике учреждения.</w:t>
      </w:r>
    </w:p>
    <w:p w14:paraId="7FE9711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Стоимость безвозмездно полученных нефинансовых активов</w:t>
      </w:r>
    </w:p>
    <w:p w14:paraId="39A4D35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6.1. Данные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справедливой стоимости безвозмездно полученных нефинансовых активов должны быть подтверждены документально:</w:t>
      </w:r>
    </w:p>
    <w:p w14:paraId="034C290B" w14:textId="77777777" w:rsidR="00D44E80" w:rsidRPr="008D74BC" w:rsidRDefault="008D74BC" w:rsidP="008E68C5">
      <w:pPr>
        <w:numPr>
          <w:ilvl w:val="0"/>
          <w:numId w:val="2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Росстата;</w:t>
      </w:r>
    </w:p>
    <w:p w14:paraId="1BCF3136" w14:textId="77777777" w:rsidR="00D44E80" w:rsidRDefault="008D74BC" w:rsidP="008E68C5">
      <w:pPr>
        <w:numPr>
          <w:ilvl w:val="0"/>
          <w:numId w:val="2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прайс-листами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заводов-изготовителей;</w:t>
      </w:r>
    </w:p>
    <w:p w14:paraId="769FB085" w14:textId="77777777" w:rsidR="00D44E80" w:rsidRPr="008D74BC" w:rsidRDefault="008D74BC" w:rsidP="008E68C5">
      <w:pPr>
        <w:numPr>
          <w:ilvl w:val="0"/>
          <w:numId w:val="2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оценщиков;</w:t>
      </w:r>
    </w:p>
    <w:p w14:paraId="6743CF3B" w14:textId="77777777" w:rsidR="00D44E80" w:rsidRPr="008D74BC" w:rsidRDefault="008D74BC" w:rsidP="008E68C5">
      <w:pPr>
        <w:numPr>
          <w:ilvl w:val="0"/>
          <w:numId w:val="29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информацией, размещенной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14:paraId="2F72007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случаях невозможности документального подтверждения стоимость определяется экспертным путем.</w:t>
      </w:r>
    </w:p>
    <w:p w14:paraId="4387F27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Затраты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изготовление готовой продукции, выполнение работ, оказание услуг</w:t>
      </w:r>
    </w:p>
    <w:p w14:paraId="516DFCB9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7.1. Учет 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формированию себестоимости ведется раздельно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группам видов услуг (работ, готовой продукции):</w:t>
      </w:r>
    </w:p>
    <w:p w14:paraId="03852D3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рамках выполнения государственного задания:</w:t>
      </w:r>
    </w:p>
    <w:p w14:paraId="27242897" w14:textId="77777777" w:rsidR="00D44E80" w:rsidRDefault="008D74BC" w:rsidP="008E68C5">
      <w:pPr>
        <w:numPr>
          <w:ilvl w:val="0"/>
          <w:numId w:val="3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образование;</w:t>
      </w:r>
    </w:p>
    <w:p w14:paraId="3135F6A2" w14:textId="77777777" w:rsidR="00D44E80" w:rsidRPr="008D74BC" w:rsidRDefault="008D74BC" w:rsidP="008E68C5">
      <w:pPr>
        <w:numPr>
          <w:ilvl w:val="0"/>
          <w:numId w:val="30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прикладные научные исследования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образования;</w:t>
      </w:r>
    </w:p>
    <w:p w14:paraId="7E436D2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рамках приносящей доход деятельности:</w:t>
      </w:r>
    </w:p>
    <w:p w14:paraId="7BBF7C3B" w14:textId="77777777" w:rsidR="00D44E80" w:rsidRDefault="008D74BC" w:rsidP="008E68C5">
      <w:pPr>
        <w:numPr>
          <w:ilvl w:val="0"/>
          <w:numId w:val="3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образование;</w:t>
      </w:r>
    </w:p>
    <w:p w14:paraId="7C0DE86E" w14:textId="77777777" w:rsidR="00D44E80" w:rsidRDefault="008D74BC" w:rsidP="008E68C5">
      <w:pPr>
        <w:numPr>
          <w:ilvl w:val="0"/>
          <w:numId w:val="3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профессиональное образование;</w:t>
      </w:r>
    </w:p>
    <w:p w14:paraId="3C9AADAF" w14:textId="77777777" w:rsidR="00D44E80" w:rsidRDefault="008D74BC" w:rsidP="008E68C5">
      <w:pPr>
        <w:numPr>
          <w:ilvl w:val="0"/>
          <w:numId w:val="3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изготовление готовой продукции;</w:t>
      </w:r>
    </w:p>
    <w:p w14:paraId="1505F7CE" w14:textId="77777777" w:rsidR="00D44E80" w:rsidRDefault="008D74BC" w:rsidP="008E68C5">
      <w:pPr>
        <w:numPr>
          <w:ilvl w:val="0"/>
          <w:numId w:val="31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21005C8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7.2.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изготовление готовой продукции (выполнение работ, оказание услуг) 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накладные.</w:t>
      </w:r>
    </w:p>
    <w:p w14:paraId="25EA4D7C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прямых затрат при формировании себестоимости оказания услуги, изготовления единицы готовой продукции учитываются расходы, непосредственно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оказанием (изготовлением).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 w:rsidR="00B20BE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числе:</w:t>
      </w:r>
    </w:p>
    <w:p w14:paraId="28AB487E" w14:textId="77777777" w:rsidR="00D44E80" w:rsidRPr="008D74BC" w:rsidRDefault="008D74BC" w:rsidP="008E68C5">
      <w:pPr>
        <w:numPr>
          <w:ilvl w:val="0"/>
          <w:numId w:val="3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непосредственно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оказании услуги (изготовлении продукции);</w:t>
      </w:r>
    </w:p>
    <w:p w14:paraId="4E08D753" w14:textId="77777777" w:rsidR="00D44E80" w:rsidRPr="008D74BC" w:rsidRDefault="008D74BC" w:rsidP="008E68C5">
      <w:pPr>
        <w:numPr>
          <w:ilvl w:val="0"/>
          <w:numId w:val="3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списанные материальные запасы, израсходованные непосредственно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оказание услуги (изготовление продукции), естественная убыль;</w:t>
      </w:r>
    </w:p>
    <w:p w14:paraId="443964EB" w14:textId="77777777" w:rsidR="00D44E80" w:rsidRPr="008D74BC" w:rsidRDefault="008D74BC" w:rsidP="008E68C5">
      <w:pPr>
        <w:numPr>
          <w:ilvl w:val="0"/>
          <w:numId w:val="3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которые используются при оказании услуги (изготовлении продукции);</w:t>
      </w:r>
    </w:p>
    <w:p w14:paraId="68E15613" w14:textId="77777777" w:rsidR="00D44E80" w:rsidRPr="008D74BC" w:rsidRDefault="008D74BC" w:rsidP="008E68C5">
      <w:pPr>
        <w:numPr>
          <w:ilvl w:val="0"/>
          <w:numId w:val="3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сумма амортизации основных средств, которые используются при оказании услуги (изготовлении продукции);</w:t>
      </w:r>
    </w:p>
    <w:p w14:paraId="27AFF46A" w14:textId="77777777" w:rsidR="00D44E80" w:rsidRPr="008D74BC" w:rsidRDefault="008D74BC" w:rsidP="008E68C5">
      <w:pPr>
        <w:numPr>
          <w:ilvl w:val="0"/>
          <w:numId w:val="32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аренду помещений, которые используются для оказания услуги (изготовления продукции);</w:t>
      </w:r>
    </w:p>
    <w:p w14:paraId="2440545C" w14:textId="77777777" w:rsidR="00D44E80" w:rsidRDefault="008D74BC" w:rsidP="008E68C5">
      <w:pPr>
        <w:numPr>
          <w:ilvl w:val="0"/>
          <w:numId w:val="32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52F11CB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накладных расходов при формировании себестоимости услуг (готовой продукции) учитываются расходы:</w:t>
      </w:r>
    </w:p>
    <w:p w14:paraId="06E6B940" w14:textId="77777777" w:rsidR="00D44E80" w:rsidRPr="008D74BC" w:rsidRDefault="008D74BC" w:rsidP="008E68C5">
      <w:pPr>
        <w:numPr>
          <w:ilvl w:val="0"/>
          <w:numId w:val="3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оказании нескольких видов услуг (изготовлении продукции);</w:t>
      </w:r>
    </w:p>
    <w:p w14:paraId="5C5D84E5" w14:textId="77777777" w:rsidR="00D44E80" w:rsidRPr="008D74BC" w:rsidRDefault="008D74BC" w:rsidP="008E68C5">
      <w:pPr>
        <w:numPr>
          <w:ilvl w:val="0"/>
          <w:numId w:val="3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учреждения, естественная убыль;</w:t>
      </w:r>
    </w:p>
    <w:p w14:paraId="0AC02B52" w14:textId="77777777" w:rsidR="00D44E80" w:rsidRPr="008D74BC" w:rsidRDefault="008D74BC" w:rsidP="008E68C5">
      <w:pPr>
        <w:numPr>
          <w:ilvl w:val="0"/>
          <w:numId w:val="3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для изготовления нескольких видов продукции, оказания услуг;</w:t>
      </w:r>
    </w:p>
    <w:p w14:paraId="094AB25F" w14:textId="77777777" w:rsidR="00D44E80" w:rsidRPr="008D74BC" w:rsidRDefault="008D74BC" w:rsidP="008E68C5">
      <w:pPr>
        <w:numPr>
          <w:ilvl w:val="0"/>
          <w:numId w:val="3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которые используются для изготовления разных видов продукции, оказания услуг;</w:t>
      </w:r>
    </w:p>
    <w:p w14:paraId="11A9A83A" w14:textId="77777777" w:rsidR="00D44E80" w:rsidRPr="008D74BC" w:rsidRDefault="008D74BC" w:rsidP="008E68C5">
      <w:pPr>
        <w:numPr>
          <w:ilvl w:val="0"/>
          <w:numId w:val="33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ремонтом, техническим обслуживанием нефинансовых активов;</w:t>
      </w:r>
    </w:p>
    <w:p w14:paraId="34A77803" w14:textId="77777777" w:rsidR="00D44E80" w:rsidRDefault="008D74BC" w:rsidP="008E68C5">
      <w:pPr>
        <w:numPr>
          <w:ilvl w:val="0"/>
          <w:numId w:val="33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17B3D4B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7.3. Накладные расходы распределяются между себестоимостью разных видов услуг (готовой продукции)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окончании месяца пропорционально прямым затратам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оплату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месяце распределения.</w:t>
      </w:r>
    </w:p>
    <w:p w14:paraId="68F56C11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общехозяйственных расходов учитываются расходы, распределяемые между всеми видами услуг (продукции):</w:t>
      </w:r>
    </w:p>
    <w:p w14:paraId="2A3FA95C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принимающих непосредственного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оказании услуги (изготовлении продукции): административно-управленческого, административно-хозяйственного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прочего обслуживающего персонала;</w:t>
      </w:r>
    </w:p>
    <w:p w14:paraId="6750F873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нужды учреждения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качестве естественной убыли, пришедшие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негодность)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связанные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(изготовлением готовой продукции);</w:t>
      </w:r>
    </w:p>
    <w:p w14:paraId="28583F4D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цели,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связанные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(изготовлением готовой продукции);</w:t>
      </w:r>
    </w:p>
    <w:p w14:paraId="5C81398C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связанных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(выполнением работ, изготовлением готовой продукции);</w:t>
      </w:r>
    </w:p>
    <w:p w14:paraId="6489A220" w14:textId="77777777" w:rsidR="00D44E80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коммунальные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расходы;</w:t>
      </w:r>
    </w:p>
    <w:p w14:paraId="0F1D7F8B" w14:textId="77777777" w:rsidR="00D44E80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 услуги связи;</w:t>
      </w:r>
    </w:p>
    <w:p w14:paraId="79B2A9C5" w14:textId="77777777" w:rsidR="00D44E80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 транспортные услуги;</w:t>
      </w:r>
    </w:p>
    <w:p w14:paraId="5627E632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содержание транспорта, зданий, сооружений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инвентаря общехозяйственного назначения;</w:t>
      </w:r>
    </w:p>
    <w:p w14:paraId="53B70147" w14:textId="77777777" w:rsidR="00D44E80" w:rsidRDefault="008D74BC" w:rsidP="008E68C5">
      <w:pPr>
        <w:numPr>
          <w:ilvl w:val="0"/>
          <w:numId w:val="3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охрану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учреждения;</w:t>
      </w:r>
    </w:p>
    <w:p w14:paraId="2EB8D6F6" w14:textId="77777777" w:rsidR="00D44E80" w:rsidRPr="008D74BC" w:rsidRDefault="008D74BC" w:rsidP="008E68C5">
      <w:pPr>
        <w:numPr>
          <w:ilvl w:val="0"/>
          <w:numId w:val="34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прочие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услуги,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нужды.</w:t>
      </w:r>
    </w:p>
    <w:p w14:paraId="041B70D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расходы учреждения, произведенные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отчетный период (месяц), распределяются:</w:t>
      </w:r>
    </w:p>
    <w:p w14:paraId="2BC58B6E" w14:textId="77777777" w:rsidR="00D44E80" w:rsidRPr="008D74BC" w:rsidRDefault="008D74BC" w:rsidP="008E68C5">
      <w:pPr>
        <w:numPr>
          <w:ilvl w:val="0"/>
          <w:numId w:val="35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распределяемых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себестоимость реализованной готовой продукции, оказанных работ, услуг пропорционально прямым затратам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единицу услуги, работы, продукции;</w:t>
      </w:r>
    </w:p>
    <w:p w14:paraId="5482B6D4" w14:textId="77777777" w:rsidR="00D44E80" w:rsidRPr="008D74BC" w:rsidRDefault="008D74BC" w:rsidP="008E68C5">
      <w:pPr>
        <w:numPr>
          <w:ilvl w:val="0"/>
          <w:numId w:val="35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нераспределяемых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увеличение расходов текущего финансового года (КБК Х.401.20.000).</w:t>
      </w:r>
    </w:p>
    <w:p w14:paraId="35ACC1E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7.5. Расходами,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себестоимость (нераспределяемые расходы)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сразу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(счет КБК Х.401.20.000), признаются:</w:t>
      </w:r>
    </w:p>
    <w:p w14:paraId="3F968691" w14:textId="77777777" w:rsidR="00D44E80" w:rsidRPr="008D74BC" w:rsidRDefault="008D74BC" w:rsidP="008E68C5">
      <w:pPr>
        <w:numPr>
          <w:ilvl w:val="0"/>
          <w:numId w:val="3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социальное обеспечение населения;</w:t>
      </w:r>
    </w:p>
    <w:p w14:paraId="0CB53A80" w14:textId="77777777" w:rsidR="00D44E80" w:rsidRDefault="008D74BC" w:rsidP="008E68C5">
      <w:pPr>
        <w:numPr>
          <w:ilvl w:val="0"/>
          <w:numId w:val="3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транспортный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налог;</w:t>
      </w:r>
    </w:p>
    <w:p w14:paraId="1F920177" w14:textId="77777777" w:rsidR="00D44E80" w:rsidRPr="008D74BC" w:rsidRDefault="008D74BC" w:rsidP="008E68C5">
      <w:pPr>
        <w:numPr>
          <w:ilvl w:val="0"/>
          <w:numId w:val="3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налог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имущество;</w:t>
      </w:r>
    </w:p>
    <w:p w14:paraId="3F4EF837" w14:textId="77777777" w:rsidR="00D44E80" w:rsidRPr="008D74BC" w:rsidRDefault="008D74BC" w:rsidP="008E68C5">
      <w:pPr>
        <w:numPr>
          <w:ilvl w:val="0"/>
          <w:numId w:val="3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штрафы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налогам, штрафы, пени, неустойки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нарушение условий договоров;</w:t>
      </w:r>
    </w:p>
    <w:p w14:paraId="5395227B" w14:textId="77777777" w:rsidR="00406647" w:rsidRPr="00406647" w:rsidRDefault="008D74BC" w:rsidP="00406647">
      <w:pPr>
        <w:numPr>
          <w:ilvl w:val="0"/>
          <w:numId w:val="36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амортизация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недвижимому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особо ценному движимому имуществу, которое закреплено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учреждением или приобретено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 средств, выделенных учредителем;</w:t>
      </w:r>
    </w:p>
    <w:p w14:paraId="1B58B3FC" w14:textId="77777777" w:rsidR="00D44E80" w:rsidRPr="00406647" w:rsidRDefault="008D74BC" w:rsidP="00406647">
      <w:pPr>
        <w:ind w:left="-142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7.6. Себестоимость услуг (готовой продукции) за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отчетный месяц, сформированная на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счете КБК Х.109.60.000, списывается в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дебет счета КБК Х.401.10.131 «Доходы от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услуг (работ)» в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последний день месяца за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минусом затрат, которые приходятся на</w:t>
      </w:r>
      <w:r w:rsidRPr="00406647">
        <w:rPr>
          <w:rFonts w:hAnsi="Times New Roman" w:cs="Times New Roman"/>
          <w:color w:val="000000"/>
          <w:sz w:val="24"/>
          <w:szCs w:val="24"/>
        </w:rPr>
        <w:t> 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незавершенное производство.</w:t>
      </w:r>
    </w:p>
    <w:p w14:paraId="34FD8238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7.7. Доля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незавершенное производство рассчитывается:</w:t>
      </w:r>
    </w:p>
    <w:p w14:paraId="7C79769B" w14:textId="77777777" w:rsidR="00D44E80" w:rsidRPr="008D74BC" w:rsidRDefault="008D74BC" w:rsidP="008E68C5">
      <w:pPr>
        <w:numPr>
          <w:ilvl w:val="0"/>
          <w:numId w:val="37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пропорционально доле незавершенных заказов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общем объеме заказов, выполняемых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месяца;</w:t>
      </w:r>
    </w:p>
    <w:p w14:paraId="5AC81776" w14:textId="77777777" w:rsidR="00D44E80" w:rsidRPr="008D74BC" w:rsidRDefault="008D74BC" w:rsidP="008E68C5">
      <w:pPr>
        <w:numPr>
          <w:ilvl w:val="0"/>
          <w:numId w:val="37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части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пропорционально доле неготовых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общем объеме изделий, изготавливаемых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месяца.</w:t>
      </w:r>
    </w:p>
    <w:p w14:paraId="4938ED2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135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пункты 20, 28,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27EE982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Расчеты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подотчетными лицами</w:t>
      </w:r>
    </w:p>
    <w:p w14:paraId="074F1537" w14:textId="77777777" w:rsidR="00D44E80" w:rsidRPr="008D74BC" w:rsidRDefault="008D74BC" w:rsidP="00E4158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8.1. Выдача денежных средств под отчет производится путем:</w:t>
      </w:r>
    </w:p>
    <w:p w14:paraId="7FED8FAE" w14:textId="77777777" w:rsidR="00D44E80" w:rsidRPr="008D74BC" w:rsidRDefault="008D74BC" w:rsidP="008E68C5">
      <w:pPr>
        <w:numPr>
          <w:ilvl w:val="0"/>
          <w:numId w:val="38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перечисления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зарплатную карту материально ответственного лица.</w:t>
      </w:r>
    </w:p>
    <w:p w14:paraId="57AE08F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Способ выдачи денежных средств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документе-основании на выдачу денежных средств.</w:t>
      </w:r>
    </w:p>
    <w:p w14:paraId="4A9A9DD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8.2. Учреждение выдает денежные средства под отчет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лицам,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состоят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штате,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основании отдельного приказа руководителя. 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выданным суммам проходят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для штатных сотрудников.</w:t>
      </w:r>
    </w:p>
    <w:p w14:paraId="28A6C841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8.3. Предельная сумма выдачи денежных средств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хозяйственные расходы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размере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000 (двадцать тысяч) руб.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 сумма может быть увеличена,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более лимита расчетов наличными средствами между юридическими лицами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указанием Центрального банка.</w:t>
      </w:r>
    </w:p>
    <w:p w14:paraId="215D3C7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Указаний ЦБ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09.12.2019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5348-У.</w:t>
      </w:r>
    </w:p>
    <w:p w14:paraId="10E51BF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8.4. Денежные средства выдаются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хозяйственные нужды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срок, который сотрудник указал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выдачу денежных средств под отчет,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более пяти рабочих дней.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истечении этого срока сотрудник должен отчитаться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дней.</w:t>
      </w:r>
    </w:p>
    <w:p w14:paraId="406F775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8.5. При направлении сотрудников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служебные командировки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России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них возмещаются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размере, установленном Порядком оформления служебных командировок, который утверждается отдельным приказом руководителя. Возмещение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служебные командировки, превышающих размер, установленный указанным Порядком,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фактическим расходам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приносящей доход.</w:t>
      </w:r>
    </w:p>
    <w:p w14:paraId="0F4190C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8.6. Предельные сроки отчета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выданным доверенностям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материальных ценностей устанавливаются следующие:</w:t>
      </w:r>
    </w:p>
    <w:p w14:paraId="615B21A4" w14:textId="77777777" w:rsidR="00D44E80" w:rsidRPr="008D74BC" w:rsidRDefault="008D74BC" w:rsidP="008E68C5">
      <w:pPr>
        <w:numPr>
          <w:ilvl w:val="0"/>
          <w:numId w:val="39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получения;</w:t>
      </w:r>
    </w:p>
    <w:p w14:paraId="00266F24" w14:textId="77777777" w:rsidR="00D44E80" w:rsidRPr="008D74BC" w:rsidRDefault="008D74BC" w:rsidP="008E68C5">
      <w:pPr>
        <w:numPr>
          <w:ilvl w:val="0"/>
          <w:numId w:val="39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материальных ценностей.</w:t>
      </w:r>
    </w:p>
    <w:p w14:paraId="5D82746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которыми заключен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полной материальной ответственности.</w:t>
      </w:r>
    </w:p>
    <w:p w14:paraId="70B828F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8.7. Для подтверждения произведенных расходов, помимо кассового чека, подотчетное лицо должно представить в бухгалтерию вместе с отчетом дополнительные документы:</w:t>
      </w:r>
    </w:p>
    <w:p w14:paraId="6409B2D9" w14:textId="77777777" w:rsidR="00D44E80" w:rsidRDefault="008D74BC" w:rsidP="008E68C5">
      <w:pPr>
        <w:numPr>
          <w:ilvl w:val="0"/>
          <w:numId w:val="4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накладную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 w:rsidR="00E415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товар;</w:t>
      </w:r>
    </w:p>
    <w:p w14:paraId="631F248B" w14:textId="77777777" w:rsidR="00D44E80" w:rsidRPr="008D74BC" w:rsidRDefault="008D74BC" w:rsidP="008E68C5">
      <w:pPr>
        <w:numPr>
          <w:ilvl w:val="0"/>
          <w:numId w:val="4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акт выполненных работ, оказанных услуг;</w:t>
      </w:r>
    </w:p>
    <w:p w14:paraId="3CC9D00C" w14:textId="77777777" w:rsidR="00D44E80" w:rsidRPr="008D74BC" w:rsidRDefault="008D74BC" w:rsidP="008E68C5">
      <w:pPr>
        <w:numPr>
          <w:ilvl w:val="0"/>
          <w:numId w:val="4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счет-фактуру, если продавец применяет НДС;</w:t>
      </w:r>
    </w:p>
    <w:p w14:paraId="253F3740" w14:textId="77777777" w:rsidR="00D44E80" w:rsidRPr="008D74BC" w:rsidRDefault="008D74BC" w:rsidP="008E68C5">
      <w:pPr>
        <w:numPr>
          <w:ilvl w:val="0"/>
          <w:numId w:val="40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гарантийный талон, если товар имеет гарантийный срок.</w:t>
      </w:r>
    </w:p>
    <w:p w14:paraId="0537526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Отсутствие полного комплекта документов может повлечь отказ в принятии расходов к учету. Перерасход подотчетных средств не допускается.</w:t>
      </w:r>
    </w:p>
    <w:p w14:paraId="36608C6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Расчеты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кредиторами</w:t>
      </w:r>
    </w:p>
    <w:p w14:paraId="30F6857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9.1. Денежные средства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виновных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возмещение ущерба, причиненного нефинансовым активам, отражаются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коду вида деятельности «2»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приносящая доход деятельность (собственные доходы учреждения).</w:t>
      </w:r>
    </w:p>
    <w:p w14:paraId="7C69DA7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Возмещение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 ущерба, причиненного нефинансовым активам, отражается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коду вида финансового обеспечения (деятельности),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которому активы учитывались.</w:t>
      </w:r>
    </w:p>
    <w:p w14:paraId="03F03EE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9.2. Задолженность дебиторов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виде возмещения эксплуатационных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коммунальных расходов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выставленного арендатору счета, счетов поставщиков (подрядчиков), Бухгалтерской справки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0504833).</w:t>
      </w:r>
    </w:p>
    <w:p w14:paraId="32AA4564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9.4. Аналитический учет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пособиям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иным социальным выплатам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разрезе физических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— получателей социальных выплат.</w:t>
      </w:r>
    </w:p>
    <w:p w14:paraId="4934D18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9.5.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взысканию, — </w:t>
      </w:r>
      <w:r w:rsidRPr="00850056">
        <w:rPr>
          <w:rFonts w:hAnsi="Times New Roman" w:cs="Times New Roman"/>
          <w:color w:val="FF0000"/>
          <w:sz w:val="24"/>
          <w:szCs w:val="24"/>
          <w:lang w:val="ru-RU"/>
        </w:rPr>
        <w:t>приложение 19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 «Доходы».</w:t>
      </w:r>
    </w:p>
    <w:p w14:paraId="0A5673A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9.6.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невостребованной. Порядок принятия решения о списании с балансового и забалансового учета утвержден в положении о списании кредиторской задолженности </w:t>
      </w:r>
      <w:r w:rsidRPr="00850056">
        <w:rPr>
          <w:rFonts w:hAnsi="Times New Roman" w:cs="Times New Roman"/>
          <w:color w:val="FF0000"/>
          <w:sz w:val="24"/>
          <w:szCs w:val="24"/>
          <w:lang w:val="ru-RU"/>
        </w:rPr>
        <w:t>— приложение 20.</w:t>
      </w:r>
    </w:p>
    <w:p w14:paraId="31A0423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14:paraId="6C19CCD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Финансовый результат</w:t>
      </w:r>
    </w:p>
    <w:p w14:paraId="34D4342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10.1. 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права пользования активом (арендная плата) признаются доходами текущего финансового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одновременным уменьшением предстоящих доходов равномерно (ежемесячно)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протяжении срока пользования объектом учета аренды.</w:t>
      </w:r>
    </w:p>
    <w:p w14:paraId="4BE2040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«Аренда», подпункт «а»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«Доходы».</w:t>
      </w:r>
    </w:p>
    <w:p w14:paraId="38C05E8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10.2. 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долгосрочным договорам (абонементам), срок исполнения которых превышает один год,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составе доходов будущих периодов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сумме договора. Доходы будущих периодов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текущих доходах равномерно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последний день каждого месяца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разрезе каждого договора (абонемента). Аналогичный порядок признания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текущем периоде применяется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договорам,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которыми услуги оказываются неравномерно.</w:t>
      </w:r>
    </w:p>
    <w:p w14:paraId="46F805F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«Долгосрочные договоры».</w:t>
      </w:r>
    </w:p>
    <w:p w14:paraId="3408A34D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10.3.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отношении платных услуг,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которым срок действия договора менее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даты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окончания исполнения договора приходятся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разные отчетные годы, учреждение применяет положения СГС «Долгосрочные договоры».</w:t>
      </w:r>
    </w:p>
    <w:p w14:paraId="4A6D9604" w14:textId="77777777" w:rsidR="00850056" w:rsidRDefault="008D74BC" w:rsidP="00C90C2C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«Долгосрочные договоры».</w:t>
      </w:r>
    </w:p>
    <w:p w14:paraId="6920F782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текущего финансового года равномерно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1/12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месяц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течение периода,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которому они относятся.</w:t>
      </w:r>
    </w:p>
    <w:p w14:paraId="30C4312F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договорам страхования период,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которому относятся расходы, равен сроку действия договора.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другим расходам,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будущим периодам, длительность периода устанавливается руководителем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приказе.</w:t>
      </w:r>
    </w:p>
    <w:p w14:paraId="719FB4AF" w14:textId="77777777" w:rsidR="00C654AA" w:rsidRPr="00C654AA" w:rsidRDefault="008D74BC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16E38AE6" w14:textId="77777777" w:rsidR="00C90C2C" w:rsidRPr="00C654AA" w:rsidRDefault="00C654AA" w:rsidP="00C654AA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Pr="006461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90C2C" w:rsidRPr="007E69BE">
        <w:rPr>
          <w:rFonts w:ascii="Times New Roman" w:hAnsi="Times New Roman" w:cs="Times New Roman"/>
          <w:sz w:val="26"/>
          <w:szCs w:val="26"/>
          <w:lang w:val="ru-RU"/>
        </w:rPr>
        <w:t>В учреждении создаются следующие резервы:</w:t>
      </w:r>
    </w:p>
    <w:p w14:paraId="32544DA2" w14:textId="77777777" w:rsidR="00C90C2C" w:rsidRPr="007E69BE" w:rsidRDefault="00C90C2C" w:rsidP="00C90C2C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E69BE">
        <w:rPr>
          <w:rFonts w:ascii="Times New Roman" w:hAnsi="Times New Roman" w:cs="Times New Roman"/>
          <w:sz w:val="26"/>
          <w:szCs w:val="26"/>
          <w:lang w:val="ru-RU"/>
        </w:rPr>
        <w:t>- по выплатам персоналу</w:t>
      </w:r>
    </w:p>
    <w:p w14:paraId="6732FC8B" w14:textId="77777777" w:rsidR="00D44E80" w:rsidRPr="00C90C2C" w:rsidRDefault="00C654AA" w:rsidP="009E5E61">
      <w:pPr>
        <w:ind w:left="-142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Pr="006461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.1. Резерв расходов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выплатам отпускных персоналу. Порядок расчета резерва приведен в </w:t>
      </w:r>
      <w:r w:rsidR="008D74BC" w:rsidRPr="00C90C2C">
        <w:rPr>
          <w:rFonts w:hAnsi="Times New Roman" w:cs="Times New Roman"/>
          <w:color w:val="FF0000"/>
          <w:sz w:val="24"/>
          <w:szCs w:val="24"/>
          <w:lang w:val="ru-RU"/>
        </w:rPr>
        <w:t>приложении 14.</w:t>
      </w:r>
    </w:p>
    <w:p w14:paraId="2A0F3F48" w14:textId="77777777" w:rsidR="00D44E80" w:rsidRPr="008D74BC" w:rsidRDefault="00C654AA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Pr="0064613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Доходы от целевых субсидий по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соглашению, заключенному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срок более года, учреждение отражает на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счетах:</w:t>
      </w:r>
    </w:p>
    <w:p w14:paraId="25FB7E61" w14:textId="77777777" w:rsidR="00D44E80" w:rsidRPr="008D74BC" w:rsidRDefault="008D74BC" w:rsidP="008E68C5">
      <w:pPr>
        <w:numPr>
          <w:ilvl w:val="0"/>
          <w:numId w:val="44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401.41 «Доходы будущих периодов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признанию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текущем году»;</w:t>
      </w:r>
    </w:p>
    <w:p w14:paraId="3C2C252E" w14:textId="77777777" w:rsidR="00D44E80" w:rsidRPr="008D74BC" w:rsidRDefault="008D74BC" w:rsidP="008E68C5">
      <w:pPr>
        <w:numPr>
          <w:ilvl w:val="0"/>
          <w:numId w:val="44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401.49 «Доходы будущих периодов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признанию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очередные годы».</w:t>
      </w:r>
    </w:p>
    <w:p w14:paraId="049B3CA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301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52730F4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Санкционирование расходов</w:t>
      </w:r>
    </w:p>
    <w:p w14:paraId="231D5E73" w14:textId="77777777" w:rsidR="00C90C2C" w:rsidRDefault="008D74BC" w:rsidP="00C90C2C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Принятие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учету обязательств (денежных обязательств)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приведенном в </w:t>
      </w:r>
      <w:r w:rsidRPr="00C90C2C">
        <w:rPr>
          <w:rFonts w:hAnsi="Times New Roman" w:cs="Times New Roman"/>
          <w:color w:val="FF0000"/>
          <w:sz w:val="24"/>
          <w:szCs w:val="24"/>
          <w:lang w:val="ru-RU"/>
        </w:rPr>
        <w:t>приложении 15.</w:t>
      </w:r>
    </w:p>
    <w:p w14:paraId="38BD24D7" w14:textId="77777777" w:rsidR="00D44E80" w:rsidRPr="008D74BC" w:rsidRDefault="00F6459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 w:rsidR="008D74BC" w:rsidRPr="008D74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Целевые средства</w:t>
      </w:r>
    </w:p>
    <w:p w14:paraId="4B3B1563" w14:textId="77777777" w:rsidR="00D44E80" w:rsidRPr="008D74BC" w:rsidRDefault="00F6459F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12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.1. Расчеты с целевыми поступлениями на забалансовом счете 17 и целевыми выбытиями на забалансовом счете 18 ведутся в разрезе контрагентов, уникальных идентификаторов начислений (УИН), кодов целей и правовых оснований, включая дату исполнения.</w:t>
      </w:r>
    </w:p>
    <w:p w14:paraId="34B0432B" w14:textId="77777777" w:rsidR="00D44E80" w:rsidRPr="00406647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06647">
        <w:rPr>
          <w:b/>
          <w:bCs/>
          <w:color w:val="252525"/>
          <w:spacing w:val="-2"/>
          <w:sz w:val="28"/>
          <w:szCs w:val="28"/>
        </w:rPr>
        <w:t>VI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. Инвентаризация</w:t>
      </w:r>
    </w:p>
    <w:p w14:paraId="690D980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Инвентаризацию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обязательств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том числе числящихся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забалансовых счетах),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также финансовых результатов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том числе расходов будущих периодов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резервов) проводит постоянно действующая инвентаризационная комиссия.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проведения инвентаризации приведены в </w:t>
      </w:r>
      <w:r w:rsidRPr="00406647">
        <w:rPr>
          <w:rFonts w:hAnsi="Times New Roman" w:cs="Times New Roman"/>
          <w:color w:val="FF0000"/>
          <w:sz w:val="24"/>
          <w:szCs w:val="24"/>
          <w:lang w:val="ru-RU"/>
        </w:rPr>
        <w:t>приложении 17.</w:t>
      </w:r>
    </w:p>
    <w:p w14:paraId="498ECC84" w14:textId="77777777" w:rsidR="00406647" w:rsidRPr="00406647" w:rsidRDefault="008D74BC" w:rsidP="00406647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402-ФЗ,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9 СГС «Учетная политика, оценочные значения и ошибки».</w:t>
      </w:r>
    </w:p>
    <w:p w14:paraId="0648BAB9" w14:textId="77777777" w:rsidR="00406647" w:rsidRPr="00406647" w:rsidRDefault="00406647" w:rsidP="00406647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06647">
        <w:rPr>
          <w:rFonts w:ascii="Times New Roman" w:hAnsi="Times New Roman" w:cs="Times New Roman"/>
          <w:sz w:val="24"/>
          <w:szCs w:val="24"/>
          <w:lang w:val="ru-RU"/>
        </w:rPr>
        <w:t>В отдельных случаях (при смене материально ответственных лиц, выявлении фактов хищения, стихийных бедствиях и т. 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14:paraId="2F300BB9" w14:textId="77777777" w:rsidR="00D44E80" w:rsidRPr="008D74BC" w:rsidRDefault="0040664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Результаты любых инвентаризаций, проведенных в период с 1 октября и до годовой отчетности, в том числе по причинам, не связанным с подготовкой к годовой отчетности, например при смене МОЛ или недостаче, признаются достаточными для подтверждения достоверности годовой отчетности.</w:t>
      </w:r>
    </w:p>
    <w:p w14:paraId="613E7ABE" w14:textId="77777777" w:rsidR="00D44E80" w:rsidRPr="00406647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06647">
        <w:rPr>
          <w:b/>
          <w:bCs/>
          <w:color w:val="252525"/>
          <w:spacing w:val="-2"/>
          <w:sz w:val="28"/>
          <w:szCs w:val="28"/>
        </w:rPr>
        <w:t>VII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. Порядок организации и</w:t>
      </w:r>
      <w:r w:rsidRPr="00406647">
        <w:rPr>
          <w:b/>
          <w:bCs/>
          <w:color w:val="252525"/>
          <w:spacing w:val="-2"/>
          <w:sz w:val="28"/>
          <w:szCs w:val="28"/>
        </w:rPr>
        <w:t> 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обеспечения внутреннего контроля</w:t>
      </w:r>
    </w:p>
    <w:p w14:paraId="34F7B041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Внутренний контроль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учреждении осуществляет комиссия. Помимо комиссии, постоянный текущий контроль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ходе своей деятельности осуществляют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полномочий:</w:t>
      </w:r>
    </w:p>
    <w:p w14:paraId="1D31704D" w14:textId="77777777" w:rsidR="00D44E80" w:rsidRDefault="00406647" w:rsidP="008E68C5">
      <w:pPr>
        <w:numPr>
          <w:ilvl w:val="0"/>
          <w:numId w:val="48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="008D74BC">
        <w:rPr>
          <w:rFonts w:hAnsi="Times New Roman" w:cs="Times New Roman"/>
          <w:color w:val="000000"/>
          <w:sz w:val="24"/>
          <w:szCs w:val="24"/>
        </w:rPr>
        <w:t>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учреждения, 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74BC">
        <w:rPr>
          <w:rFonts w:hAnsi="Times New Roman" w:cs="Times New Roman"/>
          <w:color w:val="000000"/>
          <w:sz w:val="24"/>
          <w:szCs w:val="24"/>
        </w:rPr>
        <w:t>заместители;</w:t>
      </w:r>
    </w:p>
    <w:p w14:paraId="0CAE06C7" w14:textId="77777777" w:rsidR="00D44E80" w:rsidRDefault="008D74BC" w:rsidP="008E68C5">
      <w:pPr>
        <w:numPr>
          <w:ilvl w:val="0"/>
          <w:numId w:val="48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бухгалтер;</w:t>
      </w:r>
    </w:p>
    <w:p w14:paraId="0B46BABE" w14:textId="77777777" w:rsidR="00D44E80" w:rsidRPr="008D74BC" w:rsidRDefault="008D74BC" w:rsidP="008E68C5">
      <w:pPr>
        <w:numPr>
          <w:ilvl w:val="0"/>
          <w:numId w:val="48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иные должностные лица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своими обязанностями.</w:t>
      </w:r>
    </w:p>
    <w:p w14:paraId="3376B236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2.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внутреннем контроле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проведения внутренних проверок финансово-хозяйственной деятельности приведен </w:t>
      </w:r>
      <w:r w:rsidRPr="00406647">
        <w:rPr>
          <w:rFonts w:hAnsi="Times New Roman" w:cs="Times New Roman"/>
          <w:color w:val="FF0000"/>
          <w:sz w:val="24"/>
          <w:szCs w:val="24"/>
          <w:lang w:val="ru-RU"/>
        </w:rPr>
        <w:t>в</w:t>
      </w:r>
      <w:r w:rsidRPr="00406647">
        <w:rPr>
          <w:rFonts w:hAnsi="Times New Roman" w:cs="Times New Roman"/>
          <w:color w:val="FF0000"/>
          <w:sz w:val="24"/>
          <w:szCs w:val="24"/>
        </w:rPr>
        <w:t> </w:t>
      </w:r>
      <w:r w:rsidRPr="00406647">
        <w:rPr>
          <w:rFonts w:hAnsi="Times New Roman" w:cs="Times New Roman"/>
          <w:color w:val="FF0000"/>
          <w:sz w:val="24"/>
          <w:szCs w:val="24"/>
          <w:lang w:val="ru-RU"/>
        </w:rPr>
        <w:t>приложении 11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D74BC">
        <w:rPr>
          <w:lang w:val="ru-RU"/>
        </w:rPr>
        <w:br/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B9F9B61" w14:textId="77777777" w:rsidR="00D44E80" w:rsidRPr="00406647" w:rsidRDefault="008D74BC" w:rsidP="009E5E61">
      <w:pPr>
        <w:spacing w:line="600" w:lineRule="atLeast"/>
        <w:ind w:left="-142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06647">
        <w:rPr>
          <w:b/>
          <w:bCs/>
          <w:color w:val="252525"/>
          <w:spacing w:val="-2"/>
          <w:sz w:val="28"/>
          <w:szCs w:val="28"/>
        </w:rPr>
        <w:t>VIII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. События после отчетной даты</w:t>
      </w:r>
    </w:p>
    <w:p w14:paraId="6518C94E" w14:textId="77777777" w:rsidR="00B20BE3" w:rsidRPr="00B20BE3" w:rsidRDefault="008D74BC" w:rsidP="00B20BE3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Признание в учете и раскрытие в бухгалтерской отчетности событий после отчетной даты осуществляется в порядке, приведенном </w:t>
      </w:r>
      <w:r w:rsidRPr="00406647">
        <w:rPr>
          <w:rFonts w:hAnsi="Times New Roman" w:cs="Times New Roman"/>
          <w:color w:val="FF0000"/>
          <w:sz w:val="24"/>
          <w:szCs w:val="24"/>
          <w:lang w:val="ru-RU"/>
        </w:rPr>
        <w:t>в приложении 16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EF92ED" w14:textId="77777777" w:rsidR="00D44E80" w:rsidRPr="00B20BE3" w:rsidRDefault="008D74BC" w:rsidP="00B20BE3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b/>
          <w:bCs/>
          <w:color w:val="252525"/>
          <w:spacing w:val="-2"/>
          <w:sz w:val="28"/>
          <w:szCs w:val="28"/>
        </w:rPr>
        <w:t>IX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. Бухгалтерская (финансовая) отчетность</w:t>
      </w:r>
    </w:p>
    <w:p w14:paraId="3BE43C8E" w14:textId="77777777" w:rsidR="00D44E80" w:rsidRPr="00406647" w:rsidRDefault="00406647" w:rsidP="00406647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целях составления отчета о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 величина денежных средств определяется прямым методом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рассчитывается как разница между всеми денежными притоками учреждения от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всех видов деятельности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оттоками.</w:t>
      </w:r>
    </w:p>
    <w:p w14:paraId="3DF3DEBE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средств».</w:t>
      </w:r>
    </w:p>
    <w:p w14:paraId="4FB4F09F" w14:textId="77777777" w:rsidR="00D44E80" w:rsidRPr="008D74BC" w:rsidRDefault="0040664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Бухгалтерская отчетность формируется 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хранится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виде электронного документа в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информационной системе «Бюджет». Бумажная копия комплекта отчетности хранится 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бухгалтера.</w:t>
      </w:r>
      <w:r w:rsidR="008D74BC" w:rsidRPr="008D74BC">
        <w:rPr>
          <w:lang w:val="ru-RU"/>
        </w:rPr>
        <w:br/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7.1 статьи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402-ФЗ.</w:t>
      </w:r>
    </w:p>
    <w:p w14:paraId="6B7FD62E" w14:textId="77777777" w:rsidR="00D44E80" w:rsidRPr="008D74BC" w:rsidRDefault="0040664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. В целях раскрытия в годовой бухгалтерской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отчетности информации о юридических и физических лицах, на деятельность которых учреждение способно оказывать влияние или которые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оказывать влияние на деятельность учреждения (далее –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связанные стороны), а также об операциях со связанными сторонами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сотрудник, назначенный приказом руководителя, представляет в бухгалтерию</w:t>
      </w:r>
      <w:r w:rsidR="008D74BC">
        <w:rPr>
          <w:rFonts w:hAnsi="Times New Roman" w:cs="Times New Roman"/>
          <w:color w:val="000000"/>
          <w:sz w:val="24"/>
          <w:szCs w:val="24"/>
        </w:rPr>
        <w:t> </w:t>
      </w:r>
      <w:r w:rsidR="008D74BC"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 связанных сторон на 1 января года, следующего за отчетным.</w:t>
      </w:r>
    </w:p>
    <w:p w14:paraId="22489B6C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Срок представления информации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 позднее первого рабочего дня года, следующего за отчетным.</w:t>
      </w:r>
    </w:p>
    <w:p w14:paraId="567F49B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7,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СГС «Информация о связанных сторонах».</w:t>
      </w:r>
    </w:p>
    <w:p w14:paraId="6C3ABB6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Информацию с составом связанных сторон ответственный сотрудник представляет в свободной форме, с указанием следующих реквизитов:</w:t>
      </w:r>
    </w:p>
    <w:p w14:paraId="24344FC9" w14:textId="77777777" w:rsidR="00D44E80" w:rsidRPr="008D74BC" w:rsidRDefault="008D74BC" w:rsidP="008E68C5">
      <w:pPr>
        <w:numPr>
          <w:ilvl w:val="0"/>
          <w:numId w:val="5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юридического лица или фамилия, имя, отчество (если имеется) физического лица, являющегося связанной стороной;</w:t>
      </w:r>
    </w:p>
    <w:p w14:paraId="05E5A51E" w14:textId="77777777" w:rsidR="00D44E80" w:rsidRDefault="008D74BC" w:rsidP="008E68C5">
      <w:pPr>
        <w:numPr>
          <w:ilvl w:val="0"/>
          <w:numId w:val="5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ИНН связанной</w:t>
      </w:r>
      <w:r w:rsidR="00B20BE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стороны;</w:t>
      </w:r>
    </w:p>
    <w:p w14:paraId="55FC343B" w14:textId="77777777" w:rsidR="00D44E80" w:rsidRPr="008D74BC" w:rsidRDefault="008D74BC" w:rsidP="008E68C5">
      <w:pPr>
        <w:numPr>
          <w:ilvl w:val="0"/>
          <w:numId w:val="5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тип организации. Для физического лица указывается «физическое лицо»;</w:t>
      </w:r>
    </w:p>
    <w:p w14:paraId="476CAE73" w14:textId="77777777" w:rsidR="00D44E80" w:rsidRPr="008D74BC" w:rsidRDefault="008D74BC" w:rsidP="008E68C5">
      <w:pPr>
        <w:numPr>
          <w:ilvl w:val="0"/>
          <w:numId w:val="50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основание, в силу которого лицо признается связанной стороной (исключается из состава связанных сторон);</w:t>
      </w:r>
    </w:p>
    <w:p w14:paraId="2F6D44A6" w14:textId="77777777" w:rsidR="00D44E80" w:rsidRPr="008D74BC" w:rsidRDefault="008D74BC" w:rsidP="008E68C5">
      <w:pPr>
        <w:numPr>
          <w:ilvl w:val="0"/>
          <w:numId w:val="50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дата включения (исключения) в перечень связанных сторон. Дата указывается в формате «ММ.ГГГГ».</w:t>
      </w:r>
    </w:p>
    <w:p w14:paraId="0DEF6A1A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не позднее первого рабочего дня года, следующего за отчетным.</w:t>
      </w:r>
    </w:p>
    <w:p w14:paraId="34C61A19" w14:textId="77777777" w:rsidR="00D44E80" w:rsidRPr="00406647" w:rsidRDefault="008D74BC" w:rsidP="00406647">
      <w:pPr>
        <w:spacing w:after="0" w:afterAutospacing="0"/>
        <w:ind w:left="-142"/>
        <w:rPr>
          <w:b/>
          <w:bCs/>
          <w:color w:val="252525"/>
          <w:spacing w:val="-2"/>
          <w:sz w:val="28"/>
          <w:szCs w:val="28"/>
          <w:lang w:val="ru-RU"/>
        </w:rPr>
      </w:pPr>
      <w:r w:rsidRPr="00406647">
        <w:rPr>
          <w:b/>
          <w:bCs/>
          <w:color w:val="252525"/>
          <w:spacing w:val="-2"/>
          <w:sz w:val="28"/>
          <w:szCs w:val="28"/>
        </w:rPr>
        <w:t>X</w:t>
      </w:r>
      <w:r w:rsidRPr="00406647">
        <w:rPr>
          <w:b/>
          <w:bCs/>
          <w:color w:val="252525"/>
          <w:spacing w:val="-2"/>
          <w:sz w:val="28"/>
          <w:szCs w:val="28"/>
          <w:lang w:val="ru-RU"/>
        </w:rPr>
        <w:t>. Порядок передачи документов бухгалтерского учета при смене руководителя или главного бухгалтера</w:t>
      </w:r>
    </w:p>
    <w:p w14:paraId="2EE402D5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 — увольняемые лица) они обязаны в рамках передачи дел заместителю, новому должностному лицу, иному уполномоченному должностному лицу учреждения (далее — уполномоченное лицо) передать документы бухгалтерского учета, а также печати и штампы, хранящиеся в бухгалтерии.</w:t>
      </w:r>
    </w:p>
    <w:p w14:paraId="7C4D5F5F" w14:textId="77777777" w:rsidR="00406647" w:rsidRPr="00406647" w:rsidRDefault="008D74BC" w:rsidP="009E5E61">
      <w:pPr>
        <w:ind w:left="-142"/>
        <w:jc w:val="both"/>
        <w:rPr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 xml:space="preserve">2. Передача бухгалтерских документов и печатей </w:t>
      </w:r>
      <w:r w:rsidRPr="0040664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</w:t>
      </w:r>
      <w:r w:rsidR="00406647" w:rsidRPr="00406647">
        <w:rPr>
          <w:sz w:val="24"/>
          <w:szCs w:val="24"/>
          <w:lang w:val="ru-RU"/>
        </w:rPr>
        <w:t>на основании приказа руководителя учреждения или распоряжения учредителя.</w:t>
      </w:r>
    </w:p>
    <w:p w14:paraId="3F50AFF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3. Передача документов бухучета, печатей и штампов осуществляется при участии комиссии, создаваемой в учреждении, с составлением акта приема-передачи.</w:t>
      </w:r>
    </w:p>
    <w:p w14:paraId="157BFC6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 с указанием их количества и типа.</w:t>
      </w:r>
    </w:p>
    <w:p w14:paraId="508E3163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14:paraId="7A09917B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 приема-передачи подписывается уполномоченным лицом, принимающим дела, и членами комиссии.</w:t>
      </w:r>
    </w:p>
    <w:p w14:paraId="5C1F18D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14:paraId="3007CA97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4. В комиссию, указанную в пункте 3 настоящего Порядка, включаются сотрудники учреждения и (или) учредителя в соответствии с приказом на передачу бухгалтерских документов.</w:t>
      </w:r>
    </w:p>
    <w:p w14:paraId="35F3D354" w14:textId="77777777" w:rsidR="00D44E80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Передаются следующие документы:</w:t>
      </w:r>
    </w:p>
    <w:p w14:paraId="65FF1A80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14:paraId="06A88A4D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14:paraId="0ACE71BC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планированию, в том числе план финансово-хозяйственной деятельности учреждения, государственное задание, план-график закупок, обоснования к планам;</w:t>
      </w:r>
    </w:p>
    <w:p w14:paraId="2CEDF0E5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14:paraId="3F3F527D" w14:textId="77777777" w:rsidR="00D44E80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налоговые</w:t>
      </w:r>
      <w:r w:rsidR="0040664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регистры;</w:t>
      </w:r>
    </w:p>
    <w:p w14:paraId="7B4C6251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реализации: книги покупок и продаж, журналы регистрации счетов-фактур, акты, счета-фактуры, товарные накладные и т. д.;</w:t>
      </w:r>
    </w:p>
    <w:p w14:paraId="3C64C69F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14:paraId="01248BB8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14:paraId="7210D008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 выполнении утвержденного государственного задания;</w:t>
      </w:r>
    </w:p>
    <w:p w14:paraId="0A09B9F9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14:paraId="3230363D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по кассе: кассовые книги, журналы, расходные и приходные кассовые ордера, денежные документы и т. д.;</w:t>
      </w:r>
    </w:p>
    <w:p w14:paraId="7E9D7F26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 подписью главного бухгалтера;</w:t>
      </w:r>
    </w:p>
    <w:p w14:paraId="7B23CF76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14:paraId="27DAC90C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14:paraId="0F5F897C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14:paraId="5F2A0F65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 номеров, внесение записей в единый реестр, коды и т. п.;</w:t>
      </w:r>
    </w:p>
    <w:p w14:paraId="6B9D7C1E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 праве собственности, выписки из ЕГРП, паспорта транспортных средств и т. п.;</w:t>
      </w:r>
    </w:p>
    <w:p w14:paraId="13AF705B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14:paraId="4C760470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14:paraId="66950B0F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14:paraId="7ED63E80" w14:textId="77777777" w:rsidR="00D44E80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акты</w:t>
      </w:r>
      <w:r w:rsidR="00D928E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ревизий и проверок;</w:t>
      </w:r>
    </w:p>
    <w:p w14:paraId="7C289E98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 правоохранительные органы;</w:t>
      </w:r>
    </w:p>
    <w:p w14:paraId="3D593537" w14:textId="77777777" w:rsidR="00D44E80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с кредитными</w:t>
      </w:r>
      <w:r w:rsidR="00D928E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организациями;</w:t>
      </w:r>
    </w:p>
    <w:p w14:paraId="225B4C89" w14:textId="77777777" w:rsidR="00D44E80" w:rsidRDefault="008D74BC" w:rsidP="008E68C5">
      <w:pPr>
        <w:numPr>
          <w:ilvl w:val="0"/>
          <w:numId w:val="51"/>
        </w:numPr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бланки строгой отчетности;</w:t>
      </w:r>
    </w:p>
    <w:p w14:paraId="2393D72C" w14:textId="77777777" w:rsidR="00D44E80" w:rsidRPr="008D74BC" w:rsidRDefault="008D74BC" w:rsidP="008E68C5">
      <w:pPr>
        <w:numPr>
          <w:ilvl w:val="0"/>
          <w:numId w:val="51"/>
        </w:numPr>
        <w:ind w:left="-142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 учреждения.</w:t>
      </w:r>
    </w:p>
    <w:p w14:paraId="79B27DAF" w14:textId="77777777" w:rsidR="00A5783F" w:rsidRPr="00A5783F" w:rsidRDefault="008D74BC" w:rsidP="00A5783F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14:paraId="4F8CA673" w14:textId="77777777" w:rsidR="00D44E80" w:rsidRPr="008D74BC" w:rsidRDefault="008D74BC" w:rsidP="00A5783F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14:paraId="61DA57A0" w14:textId="77777777" w:rsidR="00D44E80" w:rsidRPr="008D74BC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 в учреждении.</w:t>
      </w:r>
    </w:p>
    <w:p w14:paraId="10608AC4" w14:textId="77777777" w:rsidR="00D44E80" w:rsidRPr="0064613F" w:rsidRDefault="008D74BC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74BC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— учредителю (руководителю учреждения, если увольняется главный бухгалтер), 2-й экземпляр — увольняемому лицу, 3-й экземпляр — уполномоченному лицу, которое принимало дела.</w:t>
      </w:r>
    </w:p>
    <w:p w14:paraId="62B83B6C" w14:textId="77777777" w:rsidR="00406647" w:rsidRPr="0064613F" w:rsidRDefault="0040664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CC7D3E" w14:textId="77777777" w:rsidR="00406647" w:rsidRPr="0064613F" w:rsidRDefault="00406647" w:rsidP="009E5E61">
      <w:pPr>
        <w:ind w:left="-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694"/>
        <w:gridCol w:w="4872"/>
      </w:tblGrid>
      <w:tr w:rsidR="00D44E80" w:rsidRPr="006D09C7" w14:paraId="78CC07AB" w14:textId="77777777" w:rsidTr="00620100">
        <w:tc>
          <w:tcPr>
            <w:tcW w:w="1182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D99A6" w14:textId="77777777" w:rsidR="00D44E80" w:rsidRPr="001F1EDB" w:rsidRDefault="00D44E80" w:rsidP="00620100">
            <w:pPr>
              <w:ind w:left="-142"/>
              <w:jc w:val="right"/>
              <w:rPr>
                <w:lang w:val="ru-RU"/>
              </w:rPr>
            </w:pPr>
          </w:p>
        </w:tc>
        <w:tc>
          <w:tcPr>
            <w:tcW w:w="135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C653F" w14:textId="77777777" w:rsidR="00D44E80" w:rsidRPr="001F1EDB" w:rsidRDefault="00D44E80" w:rsidP="009E5E61">
            <w:pPr>
              <w:ind w:left="-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8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3509F6" w14:textId="77777777" w:rsidR="00D44E80" w:rsidRPr="00620100" w:rsidRDefault="00D44E80" w:rsidP="00406647">
            <w:pPr>
              <w:ind w:left="-142"/>
              <w:jc w:val="center"/>
              <w:rPr>
                <w:lang w:val="ru-RU"/>
              </w:rPr>
            </w:pPr>
          </w:p>
        </w:tc>
      </w:tr>
      <w:tr w:rsidR="00D44E80" w:rsidRPr="006D09C7" w14:paraId="4EDDAA50" w14:textId="77777777" w:rsidTr="00620100">
        <w:tc>
          <w:tcPr>
            <w:tcW w:w="118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1B24" w14:textId="77777777" w:rsidR="00D44E80" w:rsidRPr="001F1EDB" w:rsidRDefault="00D44E80" w:rsidP="009E5E61">
            <w:pPr>
              <w:ind w:left="-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0FCD5" w14:textId="77777777" w:rsidR="00D44E80" w:rsidRPr="001F1EDB" w:rsidRDefault="00D44E80" w:rsidP="009E5E61">
            <w:pPr>
              <w:ind w:left="-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05F87" w14:textId="77777777" w:rsidR="00D44E80" w:rsidRPr="001F1EDB" w:rsidRDefault="00D44E80" w:rsidP="009E5E61">
            <w:pPr>
              <w:ind w:left="-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DBAAF6" w14:textId="77777777" w:rsidR="008D74BC" w:rsidRPr="001F1EDB" w:rsidRDefault="008D74BC" w:rsidP="009E5E61">
      <w:pPr>
        <w:ind w:left="-142"/>
        <w:jc w:val="both"/>
        <w:rPr>
          <w:lang w:val="ru-RU"/>
        </w:rPr>
      </w:pPr>
    </w:p>
    <w:sectPr w:rsidR="008D74BC" w:rsidRPr="001F1EDB" w:rsidSect="00A5783F">
      <w:pgSz w:w="11907" w:h="16839"/>
      <w:pgMar w:top="851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7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92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F4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66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F7C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C6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E2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96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5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C5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B50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A59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22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62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56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E0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90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33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B1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67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54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F33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6F58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45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361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B3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24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C44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71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B83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14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036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55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FF2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105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AD6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322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30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BB6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E92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03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F74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433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FA7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7D3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9A5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C63763"/>
    <w:multiLevelType w:val="hybridMultilevel"/>
    <w:tmpl w:val="C14ACC58"/>
    <w:lvl w:ilvl="0" w:tplc="7EF4ED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70F3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760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1B1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2A5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536409">
    <w:abstractNumId w:val="38"/>
  </w:num>
  <w:num w:numId="2" w16cid:durableId="57674577">
    <w:abstractNumId w:val="1"/>
  </w:num>
  <w:num w:numId="3" w16cid:durableId="1215047410">
    <w:abstractNumId w:val="36"/>
  </w:num>
  <w:num w:numId="4" w16cid:durableId="1208567946">
    <w:abstractNumId w:val="3"/>
  </w:num>
  <w:num w:numId="5" w16cid:durableId="313337439">
    <w:abstractNumId w:val="37"/>
  </w:num>
  <w:num w:numId="6" w16cid:durableId="820930221">
    <w:abstractNumId w:val="13"/>
  </w:num>
  <w:num w:numId="7" w16cid:durableId="920409510">
    <w:abstractNumId w:val="39"/>
  </w:num>
  <w:num w:numId="8" w16cid:durableId="1818692727">
    <w:abstractNumId w:val="16"/>
  </w:num>
  <w:num w:numId="9" w16cid:durableId="787511918">
    <w:abstractNumId w:val="33"/>
  </w:num>
  <w:num w:numId="10" w16cid:durableId="1261183005">
    <w:abstractNumId w:val="22"/>
  </w:num>
  <w:num w:numId="11" w16cid:durableId="1219559555">
    <w:abstractNumId w:val="31"/>
  </w:num>
  <w:num w:numId="12" w16cid:durableId="350182871">
    <w:abstractNumId w:val="26"/>
  </w:num>
  <w:num w:numId="13" w16cid:durableId="311371852">
    <w:abstractNumId w:val="44"/>
  </w:num>
  <w:num w:numId="14" w16cid:durableId="501891994">
    <w:abstractNumId w:val="24"/>
  </w:num>
  <w:num w:numId="15" w16cid:durableId="661859359">
    <w:abstractNumId w:val="50"/>
  </w:num>
  <w:num w:numId="16" w16cid:durableId="85883344">
    <w:abstractNumId w:val="8"/>
  </w:num>
  <w:num w:numId="17" w16cid:durableId="44984826">
    <w:abstractNumId w:val="6"/>
  </w:num>
  <w:num w:numId="18" w16cid:durableId="116722025">
    <w:abstractNumId w:val="41"/>
  </w:num>
  <w:num w:numId="19" w16cid:durableId="1412972864">
    <w:abstractNumId w:val="2"/>
  </w:num>
  <w:num w:numId="20" w16cid:durableId="401219679">
    <w:abstractNumId w:val="23"/>
  </w:num>
  <w:num w:numId="21" w16cid:durableId="1375227652">
    <w:abstractNumId w:val="35"/>
  </w:num>
  <w:num w:numId="22" w16cid:durableId="966544610">
    <w:abstractNumId w:val="7"/>
  </w:num>
  <w:num w:numId="23" w16cid:durableId="434247193">
    <w:abstractNumId w:val="14"/>
  </w:num>
  <w:num w:numId="24" w16cid:durableId="810488041">
    <w:abstractNumId w:val="45"/>
  </w:num>
  <w:num w:numId="25" w16cid:durableId="546337019">
    <w:abstractNumId w:val="11"/>
  </w:num>
  <w:num w:numId="26" w16cid:durableId="908079209">
    <w:abstractNumId w:val="15"/>
  </w:num>
  <w:num w:numId="27" w16cid:durableId="1543513848">
    <w:abstractNumId w:val="28"/>
  </w:num>
  <w:num w:numId="28" w16cid:durableId="1902326466">
    <w:abstractNumId w:val="5"/>
  </w:num>
  <w:num w:numId="29" w16cid:durableId="541525953">
    <w:abstractNumId w:val="46"/>
  </w:num>
  <w:num w:numId="30" w16cid:durableId="354616057">
    <w:abstractNumId w:val="27"/>
  </w:num>
  <w:num w:numId="31" w16cid:durableId="259414738">
    <w:abstractNumId w:val="25"/>
  </w:num>
  <w:num w:numId="32" w16cid:durableId="1563129982">
    <w:abstractNumId w:val="17"/>
  </w:num>
  <w:num w:numId="33" w16cid:durableId="1309937922">
    <w:abstractNumId w:val="21"/>
  </w:num>
  <w:num w:numId="34" w16cid:durableId="371807421">
    <w:abstractNumId w:val="48"/>
  </w:num>
  <w:num w:numId="35" w16cid:durableId="706295838">
    <w:abstractNumId w:val="12"/>
  </w:num>
  <w:num w:numId="36" w16cid:durableId="397286888">
    <w:abstractNumId w:val="20"/>
  </w:num>
  <w:num w:numId="37" w16cid:durableId="458426137">
    <w:abstractNumId w:val="34"/>
  </w:num>
  <w:num w:numId="38" w16cid:durableId="916551180">
    <w:abstractNumId w:val="49"/>
  </w:num>
  <w:num w:numId="39" w16cid:durableId="1861091413">
    <w:abstractNumId w:val="32"/>
  </w:num>
  <w:num w:numId="40" w16cid:durableId="1938128166">
    <w:abstractNumId w:val="0"/>
  </w:num>
  <w:num w:numId="41" w16cid:durableId="329261467">
    <w:abstractNumId w:val="51"/>
  </w:num>
  <w:num w:numId="42" w16cid:durableId="842403220">
    <w:abstractNumId w:val="4"/>
  </w:num>
  <w:num w:numId="43" w16cid:durableId="248081361">
    <w:abstractNumId w:val="40"/>
  </w:num>
  <w:num w:numId="44" w16cid:durableId="194731262">
    <w:abstractNumId w:val="18"/>
  </w:num>
  <w:num w:numId="45" w16cid:durableId="773984196">
    <w:abstractNumId w:val="42"/>
  </w:num>
  <w:num w:numId="46" w16cid:durableId="1011648">
    <w:abstractNumId w:val="19"/>
  </w:num>
  <w:num w:numId="47" w16cid:durableId="1458912329">
    <w:abstractNumId w:val="10"/>
  </w:num>
  <w:num w:numId="48" w16cid:durableId="1131052821">
    <w:abstractNumId w:val="43"/>
  </w:num>
  <w:num w:numId="49" w16cid:durableId="2132085549">
    <w:abstractNumId w:val="30"/>
  </w:num>
  <w:num w:numId="50" w16cid:durableId="1851017708">
    <w:abstractNumId w:val="29"/>
  </w:num>
  <w:num w:numId="51" w16cid:durableId="1087770184">
    <w:abstractNumId w:val="9"/>
  </w:num>
  <w:num w:numId="52" w16cid:durableId="606498560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847B5"/>
    <w:rsid w:val="000E433C"/>
    <w:rsid w:val="000F4D6B"/>
    <w:rsid w:val="00176A37"/>
    <w:rsid w:val="001F1EDB"/>
    <w:rsid w:val="00235570"/>
    <w:rsid w:val="0026556D"/>
    <w:rsid w:val="00267657"/>
    <w:rsid w:val="002B7664"/>
    <w:rsid w:val="002D33B1"/>
    <w:rsid w:val="002D3591"/>
    <w:rsid w:val="00302C58"/>
    <w:rsid w:val="003514A0"/>
    <w:rsid w:val="003D0F5C"/>
    <w:rsid w:val="00406647"/>
    <w:rsid w:val="004F7E17"/>
    <w:rsid w:val="005A05CE"/>
    <w:rsid w:val="005C256B"/>
    <w:rsid w:val="005C703B"/>
    <w:rsid w:val="00620100"/>
    <w:rsid w:val="006401BF"/>
    <w:rsid w:val="0064613F"/>
    <w:rsid w:val="00653AF6"/>
    <w:rsid w:val="006955EC"/>
    <w:rsid w:val="006D09C7"/>
    <w:rsid w:val="00700011"/>
    <w:rsid w:val="00752C66"/>
    <w:rsid w:val="00782BA8"/>
    <w:rsid w:val="0079406C"/>
    <w:rsid w:val="007E1128"/>
    <w:rsid w:val="007F0D74"/>
    <w:rsid w:val="00850056"/>
    <w:rsid w:val="008D74BC"/>
    <w:rsid w:val="008E56E5"/>
    <w:rsid w:val="008E68C5"/>
    <w:rsid w:val="009B0666"/>
    <w:rsid w:val="009B13EF"/>
    <w:rsid w:val="009E5E61"/>
    <w:rsid w:val="00A5783F"/>
    <w:rsid w:val="00A65F3A"/>
    <w:rsid w:val="00AC28CD"/>
    <w:rsid w:val="00B20BE3"/>
    <w:rsid w:val="00B73A5A"/>
    <w:rsid w:val="00BB55EC"/>
    <w:rsid w:val="00C355AC"/>
    <w:rsid w:val="00C37FE8"/>
    <w:rsid w:val="00C654AA"/>
    <w:rsid w:val="00C90C2C"/>
    <w:rsid w:val="00CA4DAE"/>
    <w:rsid w:val="00CF6D86"/>
    <w:rsid w:val="00D07CF0"/>
    <w:rsid w:val="00D44E80"/>
    <w:rsid w:val="00D579F7"/>
    <w:rsid w:val="00D928ED"/>
    <w:rsid w:val="00E040B3"/>
    <w:rsid w:val="00E37FE0"/>
    <w:rsid w:val="00E41581"/>
    <w:rsid w:val="00E438A1"/>
    <w:rsid w:val="00E80205"/>
    <w:rsid w:val="00EB12E4"/>
    <w:rsid w:val="00ED1A69"/>
    <w:rsid w:val="00F01E19"/>
    <w:rsid w:val="00F6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D44A"/>
  <w15:docId w15:val="{511B3CAA-96C3-4EF1-AC4D-C893505E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955EC"/>
    <w:rPr>
      <w:b/>
      <w:bCs/>
    </w:rPr>
  </w:style>
  <w:style w:type="paragraph" w:styleId="a4">
    <w:name w:val="List Paragraph"/>
    <w:basedOn w:val="a"/>
    <w:uiPriority w:val="34"/>
    <w:qFormat/>
    <w:rsid w:val="002655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5E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805B-DEB4-4B08-A192-3010755D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25</Pages>
  <Words>9352</Words>
  <Characters>53309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Пользователь</cp:lastModifiedBy>
  <cp:revision>17</cp:revision>
  <cp:lastPrinted>2026-01-14T05:57:00Z</cp:lastPrinted>
  <dcterms:created xsi:type="dcterms:W3CDTF">2025-11-18T11:56:00Z</dcterms:created>
  <dcterms:modified xsi:type="dcterms:W3CDTF">2026-01-23T09:24:00Z</dcterms:modified>
</cp:coreProperties>
</file>